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440001-2024-63633</w:t>
      </w:r>
    </w:p>
    <w:p>
      <w:pPr>
        <w:pStyle w:val="null3"/>
        <w:jc w:val="center"/>
        <w:outlineLvl w:val="3"/>
      </w:pPr>
      <w:r>
        <w:rPr>
          <w:sz w:val="24"/>
          <w:b/>
        </w:rPr>
        <w:t>采购项目编号：</w:t>
      </w:r>
      <w:r>
        <w:rPr>
          <w:sz w:val="24"/>
          <w:b/>
        </w:rPr>
        <w:t>GZYL24FG122909</w:t>
      </w:r>
    </w:p>
    <w:p>
      <w:pPr>
        <w:pStyle w:val="null3"/>
        <w:jc w:val="center"/>
        <w:outlineLvl w:val="3"/>
      </w:pPr>
      <w:r>
        <w:rPr>
          <w:sz w:val="24"/>
          <w:b/>
        </w:rPr>
        <w:t>项目名称：</w:t>
      </w:r>
      <w:r>
        <w:rPr>
          <w:sz w:val="24"/>
          <w:b/>
        </w:rPr>
        <w:t>购买残疾儿童康复教育服务项目</w:t>
      </w:r>
    </w:p>
    <w:p>
      <w:pPr>
        <w:pStyle w:val="null3"/>
        <w:jc w:val="center"/>
        <w:outlineLvl w:val="3"/>
      </w:pPr>
      <w:r>
        <w:rPr>
          <w:sz w:val="24"/>
          <w:b/>
        </w:rPr>
        <w:t>采购人：</w:t>
      </w:r>
      <w:r>
        <w:rPr>
          <w:sz w:val="24"/>
          <w:b/>
        </w:rPr>
        <w:t>广东省残疾人康复中心</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广州宜立工程管理有限公司</w:t>
      </w:r>
      <w:r>
        <w:rPr/>
        <w:t>受</w:t>
      </w:r>
      <w:r>
        <w:rPr/>
        <w:t>广东省残疾人康复中心</w:t>
      </w:r>
      <w:r>
        <w:rPr/>
        <w:t>的委托，采用</w:t>
      </w:r>
      <w:r>
        <w:rPr/>
        <w:t>公开招标</w:t>
      </w:r>
      <w:r>
        <w:rPr/>
        <w:t>方式组织采购</w:t>
      </w:r>
      <w:r>
        <w:rPr/>
        <w:t>购买残疾儿童康复教育服务项目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购买残疾儿童康复教育服务项目</w:t>
      </w:r>
    </w:p>
    <w:p>
      <w:pPr>
        <w:pStyle w:val="null3"/>
        <w:ind w:firstLine="480"/>
      </w:pPr>
      <w:r>
        <w:rPr/>
        <w:t>采购计划编号：</w:t>
      </w:r>
      <w:r>
        <w:rPr/>
        <w:t>440001-2024-63633</w:t>
      </w:r>
    </w:p>
    <w:p>
      <w:pPr>
        <w:pStyle w:val="null3"/>
        <w:ind w:firstLine="480"/>
      </w:pPr>
      <w:r>
        <w:rPr/>
        <w:t>采购项目编号：</w:t>
      </w:r>
      <w:r>
        <w:rPr/>
        <w:t>GZYL24FG122909</w:t>
      </w:r>
    </w:p>
    <w:p>
      <w:pPr>
        <w:pStyle w:val="null3"/>
        <w:ind w:firstLine="480"/>
      </w:pPr>
      <w:r>
        <w:rPr/>
        <w:t>采购方式：</w:t>
      </w:r>
      <w:r>
        <w:rPr/>
        <w:t>公开招标</w:t>
      </w:r>
    </w:p>
    <w:p>
      <w:pPr>
        <w:pStyle w:val="null3"/>
        <w:ind w:firstLine="480"/>
      </w:pPr>
      <w:r>
        <w:rPr/>
        <w:t>预算金额：</w:t>
      </w:r>
      <w:r>
        <w:rPr/>
        <w:t>10,080,000.00</w:t>
      </w:r>
      <w:r>
        <w:rPr/>
        <w:t>元</w:t>
      </w:r>
    </w:p>
    <w:p>
      <w:pPr>
        <w:pStyle w:val="null3"/>
        <w:outlineLvl w:val="3"/>
      </w:pPr>
      <w:r>
        <w:rPr>
          <w:sz w:val="24"/>
          <w:b/>
        </w:rPr>
        <w:t>2.项目内容及需求情况（采购项目技术规格、参数及要求）</w:t>
      </w:r>
    </w:p>
    <w:p>
      <w:pPr>
        <w:pStyle w:val="null3"/>
      </w:pPr>
      <w:r>
        <w:rPr/>
        <w:t>采购包1(购买残疾儿童康复教育服务项目):</w:t>
      </w:r>
    </w:p>
    <w:p>
      <w:pPr>
        <w:pStyle w:val="null3"/>
      </w:pPr>
      <w:r>
        <w:rPr/>
        <w:t>采购包预算金额：10,080,000.00元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特殊教育服务</w:t>
            </w:r>
          </w:p>
        </w:tc>
        <w:tc>
          <w:tcPr>
            <w:tcW w:type="dxa" w:w="2136"/>
          </w:tcPr>
          <w:p>
            <w:pPr>
              <w:pStyle w:val="null3"/>
            </w:pPr>
            <w:r>
              <w:rPr/>
              <w:t>购买残疾儿童康复教育服务项目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合同履行期限：自合同签订之日起两年。合同一年一签，年度考核评定合格后续签，不合格的不予续签。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采购包1（购买残疾儿童康复教育服务项目）：</w:t>
      </w:r>
      <w:r>
        <w:rPr/>
        <w:t>无。</w:t>
      </w:r>
    </w:p>
    <w:p>
      <w:pPr>
        <w:pStyle w:val="null3"/>
        <w:outlineLvl w:val="3"/>
      </w:pPr>
      <w:r>
        <w:rPr>
          <w:sz w:val="24"/>
          <w:b/>
        </w:rPr>
        <w:t>3.本项目特定的资格要求：</w:t>
      </w:r>
    </w:p>
    <w:p>
      <w:pPr>
        <w:pStyle w:val="null3"/>
      </w:pPr>
      <w:r>
        <w:rPr/>
        <w:t>采购包1（购买残疾儿童康复教育服务项目）：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广东省残疾人康复中心</w:t>
      </w:r>
    </w:p>
    <w:p>
      <w:pPr>
        <w:pStyle w:val="null3"/>
        <w:ind w:firstLine="480"/>
      </w:pPr>
      <w:r>
        <w:rPr/>
        <w:t xml:space="preserve"> 地址：</w:t>
      </w:r>
      <w:r>
        <w:rPr/>
        <w:t>广州市番禺区大石街石北大道17号</w:t>
      </w:r>
    </w:p>
    <w:p>
      <w:pPr>
        <w:pStyle w:val="null3"/>
        <w:ind w:firstLine="480"/>
      </w:pPr>
      <w:r>
        <w:rPr/>
        <w:t xml:space="preserve"> 联系方式：</w:t>
      </w:r>
      <w:r>
        <w:rPr/>
        <w:t>管先生 020-85957123</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钟小姐 020-83651133</w:t>
      </w:r>
    </w:p>
    <w:p>
      <w:pPr>
        <w:pStyle w:val="null3"/>
        <w:outlineLvl w:val="3"/>
      </w:pPr>
      <w:r>
        <w:rPr>
          <w:sz w:val="24"/>
          <w:b/>
        </w:rPr>
        <w:t xml:space="preserve"> 3.项目联系方式</w:t>
      </w:r>
    </w:p>
    <w:p>
      <w:pPr>
        <w:pStyle w:val="null3"/>
        <w:ind w:firstLine="480"/>
      </w:pPr>
      <w:r>
        <w:rPr/>
        <w:t xml:space="preserve"> 项目联系人：</w:t>
      </w:r>
      <w:r>
        <w:rPr/>
        <w:t>肖雯佳</w:t>
      </w:r>
    </w:p>
    <w:p>
      <w:pPr>
        <w:pStyle w:val="null3"/>
        <w:ind w:firstLine="480"/>
      </w:pPr>
      <w:r>
        <w:rPr/>
        <w:t xml:space="preserve"> 电话：</w:t>
      </w:r>
      <w:r>
        <w:rPr/>
        <w:t>钟小姐 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（一）项目基本情况</w:t>
      </w:r>
    </w:p>
    <w:p>
      <w:pPr>
        <w:pStyle w:val="null3"/>
        <w:ind w:firstLine="420"/>
        <w:jc w:val="both"/>
      </w:pPr>
      <w:r>
        <w:rPr>
          <w:sz w:val="20"/>
        </w:rPr>
        <w:t>项目编号：</w:t>
      </w:r>
      <w:r>
        <w:rPr>
          <w:sz w:val="20"/>
        </w:rPr>
        <w:t>GZYL24FG122909</w:t>
      </w:r>
    </w:p>
    <w:p>
      <w:pPr>
        <w:pStyle w:val="null3"/>
        <w:ind w:firstLine="420"/>
        <w:jc w:val="both"/>
      </w:pPr>
      <w:r>
        <w:rPr>
          <w:sz w:val="20"/>
        </w:rPr>
        <w:t>项目名称：购买残疾儿童康复教育服务项目</w:t>
      </w:r>
    </w:p>
    <w:p>
      <w:pPr>
        <w:pStyle w:val="null3"/>
        <w:ind w:firstLine="420"/>
        <w:jc w:val="both"/>
      </w:pPr>
      <w:r>
        <w:rPr>
          <w:sz w:val="20"/>
        </w:rPr>
        <w:t>预算金额（元）：</w:t>
      </w:r>
      <w:r>
        <w:rPr>
          <w:sz w:val="20"/>
        </w:rPr>
        <w:t>10,080,000.00</w:t>
      </w:r>
    </w:p>
    <w:p>
      <w:pPr>
        <w:pStyle w:val="null3"/>
        <w:ind w:firstLine="420"/>
        <w:jc w:val="both"/>
      </w:pPr>
      <w:r>
        <w:rPr>
          <w:sz w:val="20"/>
        </w:rPr>
        <w:t>采购需求：（包括但不限于标的的名称、数量、简要技术需求或服务要求等）</w:t>
      </w:r>
    </w:p>
    <w:p>
      <w:pPr>
        <w:pStyle w:val="null3"/>
        <w:ind w:firstLine="420"/>
        <w:jc w:val="both"/>
      </w:pPr>
      <w:r>
        <w:rPr>
          <w:sz w:val="20"/>
        </w:rPr>
        <w:t>1.标的名称、数量及技术需求或服务要求等：详见采购需求；</w:t>
      </w:r>
    </w:p>
    <w:p>
      <w:pPr>
        <w:pStyle w:val="null3"/>
        <w:ind w:firstLine="420"/>
        <w:jc w:val="both"/>
      </w:pPr>
      <w:r>
        <w:rPr>
          <w:sz w:val="20"/>
        </w:rPr>
        <w:t>2.项目属性：服务；</w:t>
      </w:r>
    </w:p>
    <w:p>
      <w:pPr>
        <w:pStyle w:val="null3"/>
        <w:ind w:firstLine="420"/>
        <w:jc w:val="both"/>
      </w:pPr>
      <w:r>
        <w:rPr>
          <w:sz w:val="20"/>
        </w:rPr>
        <w:t>3.品目类别：特殊教育服务；</w:t>
      </w:r>
    </w:p>
    <w:p>
      <w:pPr>
        <w:pStyle w:val="null3"/>
        <w:ind w:firstLine="420"/>
        <w:jc w:val="both"/>
      </w:pPr>
      <w:r>
        <w:rPr>
          <w:sz w:val="20"/>
        </w:rPr>
        <w:t>4.最高限价：</w:t>
      </w:r>
      <w:r>
        <w:rPr>
          <w:sz w:val="20"/>
        </w:rPr>
        <w:t>10,080,000.00</w:t>
      </w:r>
      <w:r>
        <w:rPr>
          <w:sz w:val="20"/>
        </w:rPr>
        <w:t>元</w:t>
      </w:r>
      <w:r>
        <w:rPr>
          <w:sz w:val="20"/>
        </w:rPr>
        <w:t>/年</w:t>
      </w:r>
      <w:r>
        <w:rPr>
          <w:sz w:val="20"/>
        </w:rPr>
        <w:t>；</w:t>
      </w:r>
    </w:p>
    <w:p>
      <w:pPr>
        <w:pStyle w:val="null3"/>
        <w:ind w:firstLine="420"/>
        <w:jc w:val="both"/>
      </w:pPr>
      <w:r>
        <w:rPr>
          <w:sz w:val="20"/>
        </w:rPr>
        <w:t>5.落实的政府采购政策</w:t>
      </w:r>
    </w:p>
    <w:p>
      <w:pPr>
        <w:pStyle w:val="null3"/>
        <w:ind w:firstLine="420"/>
        <w:jc w:val="both"/>
      </w:pPr>
      <w:r>
        <w:rPr>
          <w:sz w:val="20"/>
        </w:rPr>
        <w:t>《政府采购促进中小企业发展管理办法》（财库〔</w:t>
      </w:r>
      <w:r>
        <w:rPr>
          <w:sz w:val="20"/>
        </w:rPr>
        <w:t>2020〕46号）、《关于政府采购支持监狱企业发展有关问题的通知》(财库〔2014〕68号)、《关于促进残疾人就业政府采购政策的通知》（财库〔2017〕141号)、《财政部关于进一步加大政府采购支持中小企业力度的通知》（财库〔2022〕19号）等。因预留采购份额无法确保充分供应、充分竞争，或者存在可能影响政府采购目标实现，本项目不专门面向中小企业采购。本项目中小企业划分标准所属行业为：其他未列明行业。</w:t>
      </w:r>
    </w:p>
    <w:p>
      <w:pPr>
        <w:pStyle w:val="null3"/>
        <w:ind w:firstLine="420"/>
        <w:jc w:val="both"/>
      </w:pPr>
      <w:r>
        <w:rPr>
          <w:sz w:val="20"/>
        </w:rPr>
        <w:t>6.其他说明：本项目一招二年，服务期为</w:t>
      </w:r>
      <w:r>
        <w:rPr>
          <w:sz w:val="20"/>
        </w:rPr>
        <w:t>自合同签订之日起</w:t>
      </w:r>
      <w:r>
        <w:rPr>
          <w:sz w:val="20"/>
        </w:rPr>
        <w:t>两</w:t>
      </w:r>
      <w:r>
        <w:rPr>
          <w:sz w:val="20"/>
        </w:rPr>
        <w:t>年</w:t>
      </w:r>
      <w:r>
        <w:rPr>
          <w:sz w:val="20"/>
        </w:rPr>
        <w:t>，合同一年一签，年度考核评定合格后续签，不合格的不予续签，第二年的费用以财政下达为准。</w:t>
      </w:r>
    </w:p>
    <w:p>
      <w:pPr>
        <w:pStyle w:val="null3"/>
        <w:ind w:firstLine="422"/>
        <w:jc w:val="both"/>
      </w:pPr>
      <w:r>
        <w:rPr>
          <w:sz w:val="20"/>
          <w:b/>
        </w:rPr>
        <w:t>（二）项目概况</w:t>
      </w:r>
    </w:p>
    <w:p>
      <w:pPr>
        <w:pStyle w:val="null3"/>
        <w:ind w:firstLine="400"/>
        <w:jc w:val="both"/>
      </w:pPr>
      <w:r>
        <w:rPr>
          <w:sz w:val="20"/>
        </w:rPr>
        <w:t>1.广东省残疾人康复中心(广东省残疾儿童康复教育中心）成立于1986年8月，是一所残疾儿童公益性福利机构，是集听障、智障、孤独症、脑瘫、视障儿童康复教育、训练，听力诊断检查、助听器验配服务、人工耳蜗调试服务以及残疾预防和残疾评估等于一体的康复教育机构，按照国家和省相关康复服务规范和标准，开展康复服务，同时承担全省康复教育技术人才培养、康复机构规范化建设、社区康复指导、康复科学技术研究和残疾预防技术指导的工作职能，是全省残疾儿童康复教育技术资源中心，也是全省残疾人康复服务工作示范窗口。</w:t>
      </w:r>
    </w:p>
    <w:p>
      <w:pPr>
        <w:pStyle w:val="null3"/>
        <w:ind w:firstLine="400"/>
        <w:jc w:val="both"/>
      </w:pPr>
      <w:r>
        <w:rPr>
          <w:sz w:val="20"/>
        </w:rPr>
        <w:t>2.</w:t>
      </w:r>
      <w:r>
        <w:rPr>
          <w:sz w:val="20"/>
        </w:rPr>
        <w:t>本项目为充分发挥省残疾人康复基地作用，提升广东省残疾人康复中心康复服务能力，充分利用现有省康复中心的基础设施和场地设备等有利条件，向社会购买约</w:t>
      </w:r>
      <w:r>
        <w:rPr>
          <w:sz w:val="20"/>
        </w:rPr>
        <w:t>200</w:t>
      </w:r>
      <w:r>
        <w:rPr>
          <w:sz w:val="20"/>
        </w:rPr>
        <w:t>-2</w:t>
      </w:r>
      <w:r>
        <w:rPr>
          <w:sz w:val="20"/>
        </w:rPr>
        <w:t>10</w:t>
      </w:r>
      <w:r>
        <w:rPr>
          <w:sz w:val="20"/>
        </w:rPr>
        <w:t>位残疾儿童康复教育服务【因残疾儿童合理动态流动，全年平均按</w:t>
      </w:r>
      <w:r>
        <w:rPr>
          <w:sz w:val="20"/>
        </w:rPr>
        <w:t>2</w:t>
      </w:r>
      <w:r>
        <w:rPr>
          <w:sz w:val="20"/>
        </w:rPr>
        <w:t>0</w:t>
      </w:r>
      <w:r>
        <w:rPr>
          <w:sz w:val="20"/>
        </w:rPr>
        <w:t>0位残疾儿童</w:t>
      </w:r>
      <w:r>
        <w:rPr>
          <w:sz w:val="20"/>
        </w:rPr>
        <w:t>包干</w:t>
      </w:r>
      <w:r>
        <w:rPr>
          <w:sz w:val="20"/>
        </w:rPr>
        <w:t>，残疾儿童类型包括听障、智障、孤独症、脑瘫（肢体）、视障儿童等】，同时开展康复服务相关研究，指导推动全省康复服务高质量发展。</w:t>
      </w:r>
    </w:p>
    <w:p>
      <w:pPr>
        <w:pStyle w:val="null3"/>
      </w:pPr>
      <w:r>
        <w:rPr/>
        <w:t>采购包1（购买残疾儿童康复教育服务项目）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自合同签订之日起两年。合同一年一签，年度考核评定合格后续签，不合格的不予续签。</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1期：支付比例30%,本项目的每笔款项均以财政授权支付方式支付，支付的所需文件、时间和金额如下：（1）双方签订合同后，在财政预算资金下达10个工作日内向中标人支付年度合同金额的30%预付款。</w:t>
            </w:r>
          </w:p>
          <w:p>
            <w:pPr>
              <w:pStyle w:val="null3"/>
            </w:pPr>
            <w:r>
              <w:rPr/>
              <w:t>2期：支付比例70%,（2）剩余年度合同金额的70%，采购人根据项目进展情况，分四次向中标人支付服务费，3月底前支付年度总额的20%，6月底前支付年度总额的20%，9月底前再支付年度总额的20%，12月底前经采购人验收合格后支付年度总额的10%，完成全年服务费的结算（因残疾儿童合理动态流动，全年服务约200-210位残疾儿童，全年平均按200位残疾儿童包干结算）。（3）中标人须按采购人要求提供相关请款材料，如因中标人提交资料错误或误漏的，中标人承担一切责任和后果。（如遇节假日或特殊情况，付款时间则顺延）（4）第二年的费用以财政下达为准。（5）因采购人使用财政资金，采购人应在前款规定付款时间内向政府采购支付部门提出办理财政支付申请手续（不含政府财政支付部门审核的时间），在规定时间提出支付申请手续后即视为采购人已经完成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1期：1.中标人应在每年尾款支付前7日，根据项目完成情况提交验收申请，采购人在收到中标人的验收申请后7日内组织验收，验收合格后，方可按照合同予以尾款。 2.每年合同结束后，由采购人对中标人根据合同要求，对本项目进行年度考核，经采购人考核的评估结果为“不合格”的，扣除履约保证金，采购人有权终止合同，不予续签，相关责任由中标人承担。</w:t>
            </w:r>
          </w:p>
        </w:tc>
      </w:tr>
      <w:tr>
        <w:tc>
          <w:tcPr>
            <w:tcW w:type="dxa" w:w="4153"/>
          </w:tcPr>
          <w:p>
            <w:pPr>
              <w:pStyle w:val="null3"/>
            </w:pPr>
            <w:r>
              <w:rPr/>
              <w:t>履约保证金</w:t>
            </w:r>
          </w:p>
        </w:tc>
        <w:tc>
          <w:tcPr>
            <w:tcW w:type="dxa" w:w="4153"/>
          </w:tcPr>
          <w:p>
            <w:pPr>
              <w:pStyle w:val="null3"/>
            </w:pPr>
            <w:r>
              <w:rPr/>
              <w:t>收取比例：2%,说明：（1）中标人应在合同签订后10个工作日内，向采购人支付履约保证金，履约保证金额为合同金额的2％（履约保证金应当以支票、汇票、本票或者金融机构、担保机构出具的保函等非现金形式提交）。合同两年期满且均通过年度考核“合格”后15个工作日内无息退还。 （2）履约保证金用于补偿采购人因中标人不能完成其合同义务而蒙受的损失。凡因中标人责任，使采购人解除本合同的，履约保证金不向中标人退还。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人所报总价应综合考虑完成本项目所发生的各项费用，应包括成本（包括但不限于服务人员的薪酬、福利、绩效发放、体检费、节日慰问品、工会活动经费、政策性补助、赔偿金、经济补偿金等）、利润、税金、合同条款规定的保险、政策性文件规定及合同包含的所有风险、责任及措施等费用，包含全部实物工作和技术服务工作以及可能发生的各种费用；本项目合同总价在合同执行过程中是固定的，不因情况变化而调整。</w:t>
            </w:r>
          </w:p>
          <w:p>
            <w:pPr>
              <w:pStyle w:val="null3"/>
            </w:pPr>
            <w:r>
              <w:rPr/>
              <w:t>（二）违约责任，出现以下任何一种情况，视为违约，采购人有权单方解除合同，如造成采购人损失的，中标人应给予采购人赔偿（包括但不限于第三方索偿、损失费、律师费、诉讼费等），并承担相应的法律责任：①本合同服务期内（含国家法定假期)出现因中标人原因而造成的安全责任事故。 ②中标人服务质量评价分数不符合考评标准要求。</w:t>
            </w:r>
          </w:p>
          <w:p>
            <w:pPr>
              <w:pStyle w:val="null3"/>
            </w:pPr>
            <w:r>
              <w:rPr/>
              <w:t>（三）其他要求，1.投标人具有同类项目经验并获得或服务单位的正面评价；2.投标人获得过政府或政府相关部门颁发的奖项或荣誉；3.投标人需承诺接到采购人服务通知后，应在1.5小时内响应并到场服务且提供驻场服务；4.投标人针对本项目的需求进行理解和分析，并结合项目特点制定服务工作目标、内容及项目实施方案、服务人员的岗前培训、在岗培训、考勤、定期考核管理方案、制定详细完整的运作流程、管理计划、质量保证体系及措施，还需结合项目实施过程中可能发生的应急情况提供应急方案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特殊教育服务</w:t>
            </w:r>
          </w:p>
        </w:tc>
        <w:tc>
          <w:tcPr>
            <w:tcW w:type="dxa" w:w="933"/>
          </w:tcPr>
          <w:p>
            <w:pPr>
              <w:pStyle w:val="null3"/>
              <w:jc w:val="left"/>
            </w:pPr>
            <w:r>
              <w:rPr/>
              <w:t>购买残疾儿童康复教育服务项目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10,080,000.00</w:t>
            </w:r>
          </w:p>
        </w:tc>
        <w:tc>
          <w:tcPr>
            <w:tcW w:type="dxa" w:w="933"/>
          </w:tcPr>
          <w:p>
            <w:pPr>
              <w:pStyle w:val="null3"/>
              <w:jc w:val="right"/>
            </w:pPr>
            <w:r>
              <w:rPr/>
              <w:t>10,080,000.00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购买残疾儿童康复教育服务项目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一、服务项目要求</w:t>
            </w:r>
          </w:p>
          <w:p>
            <w:pPr>
              <w:pStyle w:val="null3"/>
              <w:ind w:firstLine="480"/>
              <w:jc w:val="both"/>
            </w:pPr>
            <w:r>
              <w:rPr>
                <w:sz w:val="20"/>
              </w:rPr>
              <w:t>1、康复教育服务要求：负责听障、脑瘫、智障、孤独症、视障五类残疾儿童教学工作，根据残疾儿童的不同及教育康复目标的设定，制定相应教学计划并实施。为残疾儿童提供包括但不限于康复咨询、功能评估、康复训练、行为干预、认知、生活自理和社会适应能力训练、运动能力训练、感知觉训练、家长培训、康复转介等方面服务，针对每个岗位面对不同程度的儿童进行科学、规范的教学工作，最大限度激发孩子潜能，全力推动残疾儿童更好地融入社会。</w:t>
            </w:r>
          </w:p>
          <w:p>
            <w:pPr>
              <w:pStyle w:val="null3"/>
              <w:ind w:firstLine="480"/>
              <w:jc w:val="both"/>
            </w:pPr>
            <w:r>
              <w:rPr>
                <w:sz w:val="20"/>
              </w:rPr>
              <w:t>2、康复治疗服务要求：负责听障、脑瘫、智障、孤独症、视障五类残疾儿童康复训练工作，根据残疾儿童的不同及康复治疗目标的设定，制定相应康复计划并实施。为残疾儿童提供包括但不限于康复咨询、功能评估、康复训练、行为干预、认知、生活自理和社会适应能力训练、运动能力训练、感知觉训练、家长培训、康复转介等方面服务，针对每个岗位面对不同程度的儿童开展运动治疗、作业治疗、言语训练和引导式教育等相关康复技术的操作和指导，最大限度激发孩子潜能，全力推动残疾儿童更好地融入社会。</w:t>
            </w:r>
          </w:p>
          <w:p>
            <w:pPr>
              <w:pStyle w:val="null3"/>
              <w:ind w:firstLine="480"/>
              <w:jc w:val="both"/>
            </w:pPr>
            <w:r>
              <w:rPr>
                <w:sz w:val="20"/>
              </w:rPr>
              <w:t>3、听力检测服务要求：负责听障儿童、成人的听力检测工作。包括不限于听觉能力评估，助听器验配，人工耳蜗调试、助听效果评估；提供助听设备相关知识及家长培训指导；开展听能管理，建立听力跟踪档案，动态观察听障儿童助听效果，使听障儿童的助听设备在日常生活环境中能够处于最优状态，发挥最大效能。</w:t>
            </w:r>
          </w:p>
          <w:p>
            <w:pPr>
              <w:pStyle w:val="null3"/>
              <w:ind w:firstLine="480"/>
              <w:jc w:val="both"/>
            </w:pPr>
            <w:r>
              <w:rPr>
                <w:sz w:val="20"/>
              </w:rPr>
              <w:t>4、耳膜制作服务要求：负责听障儿童、成人的各种耳膜的制作及各型号印模的制作，助听设备基础检查和保养等工作。</w:t>
            </w:r>
          </w:p>
          <w:p>
            <w:pPr>
              <w:pStyle w:val="null3"/>
              <w:ind w:firstLine="480"/>
              <w:jc w:val="both"/>
            </w:pPr>
            <w:r>
              <w:rPr>
                <w:sz w:val="20"/>
              </w:rPr>
              <w:t>5、康复管理服务要求：负责儿童轮候服务、基层业务指导、家长工作、残疾儿童康复机构规范化督导、康复人才规范化培训</w:t>
            </w:r>
            <w:r>
              <w:rPr>
                <w:sz w:val="20"/>
              </w:rPr>
              <w:t>、</w:t>
            </w:r>
            <w:r>
              <w:rPr>
                <w:sz w:val="20"/>
              </w:rPr>
              <w:t>档案管理</w:t>
            </w:r>
            <w:r>
              <w:rPr>
                <w:sz w:val="20"/>
              </w:rPr>
              <w:t>等工作。负责残疾儿童营养餐调配和食堂膳食管理等工作。</w:t>
            </w:r>
          </w:p>
          <w:p>
            <w:pPr>
              <w:pStyle w:val="null3"/>
              <w:ind w:firstLine="480"/>
              <w:jc w:val="both"/>
            </w:pPr>
            <w:r>
              <w:rPr>
                <w:sz w:val="20"/>
              </w:rPr>
              <w:t>6、计算机及电教化管理服务要求：负责直播室、多媒体等信息化设备运转和维护；协调各部门开展电化教育等工作。</w:t>
            </w:r>
          </w:p>
          <w:p>
            <w:pPr>
              <w:pStyle w:val="null3"/>
              <w:ind w:firstLine="400"/>
              <w:jc w:val="both"/>
            </w:pPr>
            <w:r>
              <w:rPr>
                <w:sz w:val="20"/>
              </w:rPr>
              <w:t>7、后勤管理服务要求：负责残疾儿童保育和护理工作，负责后勤保障服务工作。包括但不限于配合康复教师全面细致地照顾儿童每日生活；严格执行幼儿园卫生、消毒制度，为儿童创设良好的生活环境；协助校医做好儿童安全卫生保健等工作。</w:t>
            </w:r>
          </w:p>
          <w:p>
            <w:pPr>
              <w:pStyle w:val="null3"/>
              <w:jc w:val="both"/>
            </w:pPr>
            <w:r>
              <w:rPr>
                <w:sz w:val="20"/>
                <w:b/>
              </w:rPr>
              <w:t>二、服务人员配备要求</w:t>
            </w:r>
          </w:p>
          <w:p>
            <w:pPr>
              <w:pStyle w:val="null3"/>
              <w:jc w:val="both"/>
            </w:pPr>
            <w:r>
              <w:rPr>
                <w:sz w:val="20"/>
              </w:rPr>
              <w:t>（</w:t>
            </w:r>
            <w:r>
              <w:rPr>
                <w:sz w:val="20"/>
              </w:rPr>
              <w:t>一</w:t>
            </w:r>
            <w:r>
              <w:rPr>
                <w:sz w:val="20"/>
              </w:rPr>
              <w:t>）</w:t>
            </w:r>
            <w:r>
              <w:rPr>
                <w:sz w:val="20"/>
              </w:rPr>
              <w:t>中标人需根据《关于印发</w:t>
            </w:r>
            <w:r>
              <w:rPr>
                <w:sz w:val="20"/>
              </w:rPr>
              <w:t>&lt;广东省特殊教育学校教职员编制暂行办法&gt;的通知》（粤机编办〔2008〕109号）、《广东省特殊教育幼儿园（部）建设指南》、《关于印发残疾儿童康复救助七彩梦行动计划定点机构管理办法和准入标准的通知》等国家和省的相关康复服务规范要求，组建</w:t>
            </w:r>
            <w:r>
              <w:rPr>
                <w:sz w:val="20"/>
              </w:rPr>
              <w:t>服务</w:t>
            </w:r>
            <w:r>
              <w:rPr>
                <w:sz w:val="20"/>
              </w:rPr>
              <w:t>200-210位残疾儿童所</w:t>
            </w:r>
            <w:r>
              <w:rPr>
                <w:sz w:val="20"/>
              </w:rPr>
              <w:t>相应的康复服务队伍（</w:t>
            </w:r>
            <w:r>
              <w:rPr>
                <w:sz w:val="20"/>
                <w:shd w:fill="FFFFFF" w:val="clear"/>
              </w:rPr>
              <w:t>考虑幼儿的残疾类别与程度，</w:t>
            </w:r>
            <w:r>
              <w:rPr>
                <w:sz w:val="20"/>
                <w:shd w:fill="FFFFFF" w:val="clear"/>
              </w:rPr>
              <w:t>康复专业人员与幼儿人数比</w:t>
            </w:r>
            <w:r>
              <w:rPr>
                <w:sz w:val="20"/>
                <w:shd w:fill="FFFFFF" w:val="clear"/>
              </w:rPr>
              <w:t>不低于</w:t>
            </w:r>
            <w:r>
              <w:rPr>
                <w:sz w:val="20"/>
                <w:shd w:fill="FFFFFF" w:val="clear"/>
              </w:rPr>
              <w:t>1：3</w:t>
            </w:r>
            <w:r>
              <w:rPr>
                <w:sz w:val="20"/>
                <w:shd w:fill="FFFFFF" w:val="clear"/>
              </w:rPr>
              <w:t>；</w:t>
            </w:r>
            <w:r>
              <w:rPr>
                <w:sz w:val="20"/>
                <w:shd w:fill="FFFFFF" w:val="clear"/>
              </w:rPr>
              <w:t>还应配备社工、保育员、听力技术人员、卫生保健人员、心理专业人员、工勤人员</w:t>
            </w:r>
            <w:r>
              <w:rPr>
                <w:sz w:val="20"/>
                <w:shd w:fill="FFFFFF" w:val="clear"/>
              </w:rPr>
              <w:t>）</w:t>
            </w:r>
            <w:r>
              <w:rPr>
                <w:sz w:val="20"/>
                <w:shd w:fill="FFFFFF" w:val="clear"/>
              </w:rPr>
              <w:t>，以满足残疾儿童的学习、教育、卫生保健和康复需求。</w:t>
            </w:r>
            <w:r>
              <w:rPr>
                <w:sz w:val="20"/>
                <w:shd w:fill="FFFFFF" w:val="clear"/>
              </w:rPr>
              <w:t>执行与省残疾人康复中心统一服务规范和标准，开展无差别化的康复服务。项目执行期间，服务人员需遵守采购人的规章制度，并相对固定，不可频繁更换，更换时需报备采购人同意后方可调整或更换。根据服务对象的动态变化，根据采购人要求，服务人员结构应进行及时必要调整。</w:t>
            </w:r>
            <w:r>
              <w:rPr>
                <w:sz w:val="20"/>
              </w:rPr>
              <w:t>中标人必须提供专业性强、服务意识好及服务质量高的康复教育服务。</w:t>
            </w:r>
          </w:p>
          <w:p>
            <w:pPr>
              <w:pStyle w:val="null3"/>
              <w:jc w:val="both"/>
            </w:pPr>
            <w:r>
              <w:rPr>
                <w:sz w:val="20"/>
              </w:rPr>
              <w:t>（二）服务项目人员要求</w:t>
            </w:r>
          </w:p>
          <w:p>
            <w:pPr>
              <w:pStyle w:val="null3"/>
              <w:jc w:val="both"/>
            </w:pPr>
            <w:r>
              <w:rPr>
                <w:sz w:val="20"/>
              </w:rPr>
              <w:t>1、按需配备康复教育服务人员（约占</w:t>
            </w:r>
            <w:r>
              <w:rPr>
                <w:sz w:val="20"/>
              </w:rPr>
              <w:t>69</w:t>
            </w:r>
            <w:r>
              <w:rPr>
                <w:sz w:val="20"/>
              </w:rPr>
              <w:t>%，采购人可根据需求调整）：学前教育、特殊教育、心理学及教育学等相关专业毕业，需具有学前儿童教育的教学经验；其中70%以上的康复教育服务人员需具有全国残联系统的资格证书或岗位资质上岗证，上岗前须全部接受省康复中心组织的康复服务岗前培训合格；80%以上人员需具有本科及以上学历。</w:t>
            </w:r>
          </w:p>
          <w:p>
            <w:pPr>
              <w:pStyle w:val="null3"/>
              <w:jc w:val="both"/>
            </w:pPr>
            <w:r>
              <w:rPr>
                <w:sz w:val="20"/>
              </w:rPr>
              <w:t>2、按需配备康复治疗服务人员（约占</w:t>
            </w:r>
            <w:r>
              <w:rPr>
                <w:sz w:val="20"/>
              </w:rPr>
              <w:t>9</w:t>
            </w:r>
            <w:r>
              <w:rPr>
                <w:sz w:val="20"/>
              </w:rPr>
              <w:t>%，采购人可根据需求调整）：康复医学或康复治疗或人体科学或医学相关专业毕业；其中50%以上的康复治疗服务人员需具有全国残联系统的资格证书或岗位资质上岗证，上岗前须全部接受省康复中心组织的康复服务岗前培训合格；90%以上的康复治疗服务人员需具有本科及以上学历。</w:t>
            </w:r>
          </w:p>
          <w:p>
            <w:pPr>
              <w:pStyle w:val="null3"/>
              <w:jc w:val="both"/>
            </w:pPr>
            <w:r>
              <w:rPr>
                <w:sz w:val="20"/>
              </w:rPr>
              <w:t>3、按需配备听力检测服务人员（约占</w:t>
            </w:r>
            <w:r>
              <w:rPr>
                <w:sz w:val="20"/>
              </w:rPr>
              <w:t>5</w:t>
            </w:r>
            <w:r>
              <w:rPr>
                <w:sz w:val="20"/>
              </w:rPr>
              <w:t>%，采购人可根据需求调整）：听力学（或耳鼻喉科或生物医学工程或相关医学专业）的本科及以上学历，熟悉听力学和听力检测的相关理论，掌握临床听力学领域的知识和技能，熟练掌握测听室各种仪器的操作及维护，熟练完成各种测试并能够对各种测试结果做出准确分析,能够对技术人员进行工作指导；其中50%以上的听力检测服务人员需具有全国残联系统的资格证书或岗位资质上岗证，上岗前须全部接受省康复中心组织的康复服务岗前培训合格。</w:t>
            </w:r>
          </w:p>
          <w:p>
            <w:pPr>
              <w:pStyle w:val="null3"/>
              <w:jc w:val="both"/>
            </w:pPr>
            <w:r>
              <w:rPr>
                <w:sz w:val="20"/>
              </w:rPr>
              <w:t>4、按需配备耳模制作服务人员（约占1%，采购人可根据需求调整）：熟悉本专业基础理论，了解本专业技术动态，熟练掌握各种耳模和定制机印模的制作技术，能够承担基层耳模制作培训及技术指导。需具有全国残联系统的资格证书或岗位资质上岗证，上岗前须全部接受省康复中心组织的康复服务岗前培训合格。</w:t>
            </w:r>
          </w:p>
          <w:p>
            <w:pPr>
              <w:pStyle w:val="null3"/>
              <w:jc w:val="both"/>
            </w:pPr>
            <w:r>
              <w:rPr>
                <w:sz w:val="20"/>
              </w:rPr>
              <w:t>5、</w:t>
            </w:r>
            <w:r>
              <w:rPr>
                <w:sz w:val="20"/>
              </w:rPr>
              <w:t>配备康复管理服务人员（约占</w:t>
            </w:r>
            <w:r>
              <w:rPr>
                <w:sz w:val="20"/>
              </w:rPr>
              <w:t>6</w:t>
            </w:r>
            <w:r>
              <w:rPr>
                <w:sz w:val="20"/>
              </w:rPr>
              <w:t>%，采购人可根据需求调整）：</w:t>
            </w:r>
          </w:p>
          <w:p>
            <w:pPr>
              <w:pStyle w:val="null3"/>
              <w:jc w:val="both"/>
            </w:pPr>
            <w:r>
              <w:rPr>
                <w:sz w:val="20"/>
              </w:rPr>
              <w:t>项目康复管理协调员不少于</w:t>
            </w:r>
            <w:r>
              <w:rPr>
                <w:sz w:val="20"/>
              </w:rPr>
              <w:t>4</w:t>
            </w:r>
            <w:r>
              <w:rPr>
                <w:sz w:val="20"/>
              </w:rPr>
              <w:t>名，全日制大学本科及以上学历，熟悉残疾儿童康复项目，能承担残疾儿童康复机构的指导</w:t>
            </w:r>
            <w:r>
              <w:rPr>
                <w:sz w:val="20"/>
              </w:rPr>
              <w:t>、</w:t>
            </w:r>
            <w:r>
              <w:rPr>
                <w:sz w:val="20"/>
              </w:rPr>
              <w:t>档案管理等</w:t>
            </w:r>
            <w:r>
              <w:rPr>
                <w:sz w:val="20"/>
              </w:rPr>
              <w:t>工作；食堂管理人员</w:t>
            </w:r>
            <w:r>
              <w:rPr>
                <w:sz w:val="20"/>
              </w:rPr>
              <w:t>1名，大学本科及以上学历，应当有从事食品安全管理工作经验，参加过食品安全管理人员培训，并且具有从业人员健康合格证明。</w:t>
            </w:r>
          </w:p>
          <w:p>
            <w:pPr>
              <w:pStyle w:val="null3"/>
              <w:jc w:val="both"/>
            </w:pPr>
            <w:r>
              <w:rPr>
                <w:sz w:val="20"/>
              </w:rPr>
              <w:t>6、按需配备计算机及电教化服务人员（约占2%，采购人可根据需求调整）：计算机科学与技术专业、信息管理与信息系统专业及计算机电教化类相关本科及以上学历，熟悉维护网站、监控系统及教学电教化设备工作。</w:t>
            </w:r>
          </w:p>
          <w:p>
            <w:pPr>
              <w:pStyle w:val="null3"/>
              <w:jc w:val="both"/>
            </w:pPr>
            <w:r>
              <w:rPr>
                <w:sz w:val="20"/>
              </w:rPr>
              <w:t>7、按需配备后勤服务人员（约占8%，采购人可根据需求调整）：</w:t>
            </w:r>
          </w:p>
          <w:p>
            <w:pPr>
              <w:pStyle w:val="null3"/>
              <w:jc w:val="both"/>
            </w:pPr>
            <w:r>
              <w:rPr>
                <w:sz w:val="20"/>
              </w:rPr>
              <w:t>保育员、护理员等应具有相关岗位资格证书，并熟悉相关工作内容。</w:t>
            </w:r>
          </w:p>
          <w:p>
            <w:pPr>
              <w:pStyle w:val="null3"/>
              <w:jc w:val="both"/>
            </w:pPr>
            <w:r>
              <w:rPr>
                <w:sz w:val="20"/>
              </w:rPr>
              <w:t>（</w:t>
            </w:r>
            <w:r>
              <w:rPr>
                <w:sz w:val="20"/>
              </w:rPr>
              <w:t>三</w:t>
            </w:r>
            <w:r>
              <w:rPr>
                <w:sz w:val="20"/>
              </w:rPr>
              <w:t>）配备</w:t>
            </w:r>
            <w:r>
              <w:rPr>
                <w:sz w:val="20"/>
              </w:rPr>
              <w:t>1名</w:t>
            </w:r>
            <w:r>
              <w:rPr>
                <w:sz w:val="20"/>
              </w:rPr>
              <w:t>项目负责人：</w:t>
            </w:r>
          </w:p>
          <w:p>
            <w:pPr>
              <w:pStyle w:val="null3"/>
              <w:jc w:val="left"/>
            </w:pPr>
            <w:r>
              <w:rPr>
                <w:sz w:val="20"/>
              </w:rPr>
              <w:t>（</w:t>
            </w:r>
            <w:r>
              <w:rPr>
                <w:sz w:val="20"/>
              </w:rPr>
              <w:t>1）具有</w:t>
            </w:r>
            <w:r>
              <w:rPr>
                <w:sz w:val="20"/>
              </w:rPr>
              <w:t>本科</w:t>
            </w:r>
            <w:r>
              <w:rPr>
                <w:sz w:val="20"/>
              </w:rPr>
              <w:t>或以上学历；</w:t>
            </w:r>
          </w:p>
          <w:p>
            <w:pPr>
              <w:pStyle w:val="null3"/>
              <w:jc w:val="left"/>
            </w:pPr>
            <w:r>
              <w:rPr>
                <w:sz w:val="20"/>
              </w:rPr>
              <w:t>（</w:t>
            </w:r>
            <w:r>
              <w:rPr>
                <w:sz w:val="20"/>
              </w:rPr>
              <w:t>2）工作经验10年或以上；</w:t>
            </w:r>
          </w:p>
          <w:p>
            <w:pPr>
              <w:pStyle w:val="null3"/>
              <w:jc w:val="left"/>
            </w:pPr>
            <w:r>
              <w:rPr>
                <w:sz w:val="20"/>
              </w:rPr>
              <w:t>（</w:t>
            </w:r>
            <w:r>
              <w:rPr>
                <w:sz w:val="20"/>
              </w:rPr>
              <w:t>3）</w:t>
            </w:r>
            <w:r>
              <w:rPr>
                <w:sz w:val="20"/>
              </w:rPr>
              <w:t>具有人力资源管理师一级证书且同时获得过行业相关奖项</w:t>
            </w:r>
            <w:r>
              <w:rPr>
                <w:sz w:val="20"/>
              </w:rPr>
              <w:t>。</w:t>
            </w:r>
          </w:p>
          <w:p>
            <w:pPr>
              <w:pStyle w:val="null3"/>
              <w:jc w:val="both"/>
            </w:pPr>
            <w:r>
              <w:rPr>
                <w:sz w:val="20"/>
                <w:b/>
              </w:rPr>
              <w:t>三</w:t>
            </w:r>
            <w:r>
              <w:rPr>
                <w:sz w:val="20"/>
                <w:b/>
              </w:rPr>
              <w:t>、运营管理服务内容及要求</w:t>
            </w:r>
          </w:p>
          <w:p>
            <w:pPr>
              <w:pStyle w:val="null3"/>
              <w:jc w:val="both"/>
            </w:pPr>
            <w:r>
              <w:rPr>
                <w:sz w:val="20"/>
              </w:rPr>
              <w:t>（一）总体要求</w:t>
            </w:r>
          </w:p>
          <w:p>
            <w:pPr>
              <w:pStyle w:val="null3"/>
              <w:jc w:val="both"/>
            </w:pPr>
            <w:r>
              <w:rPr>
                <w:sz w:val="20"/>
              </w:rPr>
              <w:t>中标人要组建高素质专业的服务团队，坚持政府主导、部门协作、社会参与的工作方式，坚持公开、公平、公正及自愿的原则，坚持早预防、早筛查、早转介、早治疗、早康复的服务理念，根据残疾儿童个体的不同情况，有针对性地开展康复服务，为残疾儿童提供包括康复咨询、功能评估、康复训练、行为干预、认知、生活自理和社会适应能力训练、运动能力训练、感知觉训练、家长培训、康复转介等方面服务，确保符合条件的残疾儿童及时享受康复救助服务。</w:t>
            </w:r>
          </w:p>
          <w:p>
            <w:pPr>
              <w:pStyle w:val="null3"/>
              <w:jc w:val="both"/>
            </w:pPr>
            <w:r>
              <w:rPr>
                <w:sz w:val="20"/>
              </w:rPr>
              <w:t>1.中标人应按照《中华人民共和国劳动法》《中华人民共和国社会保险法》《住房公积金管理条例》</w:t>
            </w:r>
            <w:r>
              <w:rPr>
                <w:sz w:val="20"/>
              </w:rPr>
              <w:t>等</w:t>
            </w:r>
            <w:r>
              <w:rPr>
                <w:sz w:val="20"/>
              </w:rPr>
              <w:t>相关</w:t>
            </w:r>
            <w:r>
              <w:rPr>
                <w:sz w:val="20"/>
              </w:rPr>
              <w:t>法律政策</w:t>
            </w:r>
            <w:r>
              <w:rPr>
                <w:sz w:val="20"/>
              </w:rPr>
              <w:t>规定，</w:t>
            </w:r>
            <w:r>
              <w:rPr>
                <w:sz w:val="20"/>
              </w:rPr>
              <w:t>为服务人员</w:t>
            </w:r>
            <w:r>
              <w:rPr>
                <w:sz w:val="20"/>
              </w:rPr>
              <w:t>办理各种劳动用工手续</w:t>
            </w:r>
            <w:r>
              <w:rPr>
                <w:sz w:val="20"/>
              </w:rPr>
              <w:t>，按时</w:t>
            </w:r>
            <w:r>
              <w:rPr>
                <w:sz w:val="20"/>
              </w:rPr>
              <w:t>支付</w:t>
            </w:r>
            <w:r>
              <w:rPr>
                <w:sz w:val="20"/>
              </w:rPr>
              <w:t>工资及福利待遇，</w:t>
            </w:r>
            <w:r>
              <w:rPr>
                <w:sz w:val="20"/>
              </w:rPr>
              <w:t>购买社会保险费用和缴存住房公积金。</w:t>
            </w:r>
          </w:p>
          <w:p>
            <w:pPr>
              <w:pStyle w:val="null3"/>
              <w:jc w:val="both"/>
            </w:pPr>
            <w:r>
              <w:rPr>
                <w:sz w:val="20"/>
              </w:rPr>
              <w:t>2</w:t>
            </w:r>
            <w:r>
              <w:rPr>
                <w:sz w:val="20"/>
              </w:rPr>
              <w:t>.中标人负责建立各项规章制度，</w:t>
            </w:r>
            <w:r>
              <w:rPr>
                <w:sz w:val="20"/>
              </w:rPr>
              <w:t>按照采购人要求规范做好人员聘用和管理，确保服务队伍基本稳定</w:t>
            </w:r>
            <w:r>
              <w:rPr>
                <w:sz w:val="20"/>
              </w:rPr>
              <w:t>。服务人员</w:t>
            </w:r>
            <w:r>
              <w:rPr>
                <w:sz w:val="20"/>
              </w:rPr>
              <w:t>必须同时遵守采购人制定的</w:t>
            </w:r>
            <w:r>
              <w:rPr>
                <w:sz w:val="20"/>
              </w:rPr>
              <w:t>有关</w:t>
            </w:r>
            <w:r>
              <w:rPr>
                <w:sz w:val="20"/>
              </w:rPr>
              <w:t>制度及管理</w:t>
            </w:r>
            <w:r>
              <w:rPr>
                <w:sz w:val="20"/>
              </w:rPr>
              <w:t>规定</w:t>
            </w:r>
            <w:r>
              <w:rPr>
                <w:sz w:val="20"/>
              </w:rPr>
              <w:t>，</w:t>
            </w:r>
            <w:r>
              <w:rPr>
                <w:sz w:val="20"/>
              </w:rPr>
              <w:t>包括但不限于财务管理、出入境管理、廉政建设和安全制度等。</w:t>
            </w:r>
          </w:p>
          <w:p>
            <w:pPr>
              <w:pStyle w:val="null3"/>
              <w:jc w:val="both"/>
            </w:pPr>
            <w:r>
              <w:rPr>
                <w:sz w:val="20"/>
              </w:rPr>
              <w:t>3</w:t>
            </w:r>
            <w:r>
              <w:rPr>
                <w:sz w:val="20"/>
              </w:rPr>
              <w:t>.</w:t>
            </w:r>
            <w:r>
              <w:rPr>
                <w:sz w:val="20"/>
              </w:rPr>
              <w:t>中标人负责建立科学合理组织管理机构，不断优化服务人才结构，对服务队伍中</w:t>
            </w:r>
            <w:r>
              <w:rPr>
                <w:sz w:val="20"/>
              </w:rPr>
              <w:t>一些重要岗位的</w:t>
            </w:r>
            <w:r>
              <w:rPr>
                <w:sz w:val="20"/>
              </w:rPr>
              <w:t>人员配置，须征求采购人同意。</w:t>
            </w:r>
          </w:p>
          <w:p>
            <w:pPr>
              <w:pStyle w:val="null3"/>
              <w:jc w:val="both"/>
            </w:pPr>
            <w:r>
              <w:rPr>
                <w:sz w:val="20"/>
              </w:rPr>
              <w:t>4.</w:t>
            </w:r>
            <w:r>
              <w:rPr>
                <w:sz w:val="20"/>
              </w:rPr>
              <w:t>在处理特殊事件和紧急、突发事故时，采购人对中标人的人员有直接指挥权。</w:t>
            </w:r>
          </w:p>
          <w:p>
            <w:pPr>
              <w:pStyle w:val="null3"/>
              <w:jc w:val="both"/>
            </w:pPr>
            <w:r>
              <w:rPr>
                <w:sz w:val="20"/>
              </w:rPr>
              <w:t>5</w:t>
            </w:r>
            <w:r>
              <w:rPr>
                <w:sz w:val="20"/>
              </w:rPr>
              <w:t>.中标人在做好工作的同时，有责任向采购人提供合理化建议，以提高管理效率和管理质量。</w:t>
            </w:r>
          </w:p>
          <w:p>
            <w:pPr>
              <w:pStyle w:val="null3"/>
              <w:jc w:val="both"/>
            </w:pPr>
            <w:r>
              <w:rPr>
                <w:sz w:val="20"/>
              </w:rPr>
              <w:t>（二）服务要求</w:t>
            </w:r>
          </w:p>
          <w:p>
            <w:pPr>
              <w:pStyle w:val="null3"/>
              <w:jc w:val="both"/>
            </w:pPr>
            <w:r>
              <w:rPr>
                <w:sz w:val="20"/>
              </w:rPr>
              <w:t>1.服务人员要牢固树立和践行“人道、廉洁、服务、奉献”的职业道德观，努力提高自身业务素养和专业技术水平，确保残疾儿童获得精准、高效、优质的康复服务。</w:t>
            </w:r>
          </w:p>
          <w:p>
            <w:pPr>
              <w:pStyle w:val="null3"/>
              <w:jc w:val="both"/>
            </w:pPr>
            <w:r>
              <w:rPr>
                <w:sz w:val="20"/>
              </w:rPr>
              <w:t>2.本项目服务的对象是残疾儿童，其中包括了听障儿童、脑瘫儿童、智障儿童、孤独症儿童、视障儿童，</w:t>
            </w:r>
            <w:r>
              <w:rPr>
                <w:sz w:val="20"/>
              </w:rPr>
              <w:t>服务人员要按照国家和省的相关服务规范，</w:t>
            </w:r>
            <w:r>
              <w:rPr>
                <w:sz w:val="20"/>
              </w:rPr>
              <w:t>为残疾儿童提供包括康复咨询、功能评估、康复训练、行为干预、认知、生活自理和社会适应能力训练、运动能力训练、感知觉训练、家长培训、康复转介等方面服务，因服务对象的特殊性，针对每个岗位面对不同程度的儿童进行科学、规范的康复工作，应做到热情周到，有爱心、细心和耐心，避免过激语言，保持良好工作态度，确保符合条件的残疾儿童及时享受康复救助服务。</w:t>
            </w:r>
          </w:p>
          <w:p>
            <w:pPr>
              <w:pStyle w:val="null3"/>
              <w:jc w:val="both"/>
            </w:pPr>
            <w:r>
              <w:rPr>
                <w:sz w:val="20"/>
              </w:rPr>
              <w:t>（三）风险提示：各投标人须认真阅读招标文件，制作投标文件时以采购需求为基础，编写切实响应招标文件要求的内容。如获中标，中标人未能按招标文件要求及投标文件响应情况履行合同，采购人有权终止合同并要求中标人支付合同总价的</w:t>
            </w:r>
            <w:r>
              <w:rPr>
                <w:sz w:val="20"/>
              </w:rPr>
              <w:t>1</w:t>
            </w:r>
            <w:r>
              <w:rPr>
                <w:sz w:val="20"/>
              </w:rPr>
              <w:t>0%作为合同违约金</w:t>
            </w:r>
            <w:r>
              <w:rPr>
                <w:sz w:val="20"/>
              </w:rPr>
              <w:t>。</w:t>
            </w:r>
          </w:p>
          <w:p>
            <w:pPr>
              <w:pStyle w:val="null3"/>
              <w:jc w:val="both"/>
            </w:pPr>
            <w:r>
              <w:rPr>
                <w:sz w:val="20"/>
                <w:b/>
              </w:rPr>
              <w:t>四</w:t>
            </w:r>
            <w:r>
              <w:rPr>
                <w:sz w:val="20"/>
                <w:b/>
              </w:rPr>
              <w:t>、年度</w:t>
            </w:r>
            <w:r>
              <w:rPr>
                <w:sz w:val="20"/>
                <w:b/>
              </w:rPr>
              <w:t>服务</w:t>
            </w:r>
            <w:r>
              <w:rPr>
                <w:sz w:val="20"/>
                <w:b/>
              </w:rPr>
              <w:t>考评标准</w:t>
            </w:r>
          </w:p>
          <w:p>
            <w:pPr>
              <w:pStyle w:val="null3"/>
              <w:ind w:firstLine="420"/>
              <w:jc w:val="both"/>
            </w:pPr>
            <w:r>
              <w:rPr>
                <w:sz w:val="20"/>
                <w:color w:val="000000"/>
              </w:rPr>
              <w:t>（</w:t>
            </w:r>
            <w:r>
              <w:rPr>
                <w:sz w:val="20"/>
                <w:color w:val="000000"/>
              </w:rPr>
              <w:t>1</w:t>
            </w:r>
            <w:r>
              <w:rPr>
                <w:sz w:val="20"/>
                <w:color w:val="000000"/>
              </w:rPr>
              <w:t>）</w:t>
            </w:r>
            <w:r>
              <w:rPr>
                <w:sz w:val="20"/>
                <w:color w:val="000000"/>
              </w:rPr>
              <w:t>采购人于合同期内对项目进行</w:t>
            </w:r>
            <w:r>
              <w:rPr>
                <w:sz w:val="20"/>
                <w:color w:val="000000"/>
              </w:rPr>
              <w:t>年度</w:t>
            </w:r>
            <w:r>
              <w:rPr>
                <w:sz w:val="20"/>
                <w:color w:val="000000"/>
              </w:rPr>
              <w:t>考评，考评方法和依据是国家相关规定、行业规定以及采购人制定的考评规定</w:t>
            </w:r>
            <w:r>
              <w:rPr>
                <w:sz w:val="20"/>
                <w:color w:val="000000"/>
              </w:rPr>
              <w:t>（</w:t>
            </w:r>
            <w:r>
              <w:rPr>
                <w:sz w:val="20"/>
                <w:color w:val="000000"/>
              </w:rPr>
              <w:t>详见</w:t>
            </w:r>
            <w:r>
              <w:rPr>
                <w:sz w:val="20"/>
                <w:color w:val="000000"/>
              </w:rPr>
              <w:t>“年度服务考评表”）</w:t>
            </w:r>
            <w:r>
              <w:rPr>
                <w:sz w:val="20"/>
                <w:color w:val="000000"/>
              </w:rPr>
              <w:t>。评分按百分制，每一</w:t>
            </w:r>
            <w:r>
              <w:rPr>
                <w:sz w:val="20"/>
                <w:color w:val="000000"/>
              </w:rPr>
              <w:t>年</w:t>
            </w:r>
            <w:r>
              <w:rPr>
                <w:sz w:val="20"/>
                <w:color w:val="000000"/>
              </w:rPr>
              <w:t>为一个计分周期，得分低于</w:t>
            </w:r>
            <w:r>
              <w:rPr>
                <w:sz w:val="20"/>
                <w:color w:val="000000"/>
              </w:rPr>
              <w:t>70</w:t>
            </w:r>
            <w:r>
              <w:rPr>
                <w:sz w:val="20"/>
                <w:color w:val="000000"/>
              </w:rPr>
              <w:t>分的，视为不合格，采购人有权解除合同</w:t>
            </w:r>
            <w:r>
              <w:rPr>
                <w:sz w:val="20"/>
              </w:rPr>
              <w:t>，不予续签</w:t>
            </w:r>
            <w:r>
              <w:rPr>
                <w:sz w:val="20"/>
                <w:color w:val="000000"/>
              </w:rPr>
              <w:t>。</w:t>
            </w:r>
          </w:p>
          <w:p>
            <w:pPr>
              <w:pStyle w:val="null3"/>
              <w:ind w:firstLine="420"/>
              <w:jc w:val="both"/>
            </w:pPr>
            <w:r>
              <w:rPr>
                <w:sz w:val="20"/>
                <w:color w:val="000000"/>
              </w:rPr>
              <w:t>（</w:t>
            </w:r>
            <w:r>
              <w:rPr>
                <w:sz w:val="20"/>
                <w:color w:val="000000"/>
              </w:rPr>
              <w:t>2</w:t>
            </w:r>
            <w:r>
              <w:rPr>
                <w:sz w:val="20"/>
                <w:color w:val="000000"/>
              </w:rPr>
              <w:t>）</w:t>
            </w:r>
            <w:r>
              <w:rPr>
                <w:sz w:val="20"/>
                <w:color w:val="000000"/>
              </w:rPr>
              <w:t>采购人做出</w:t>
            </w:r>
            <w:r>
              <w:rPr>
                <w:sz w:val="20"/>
                <w:color w:val="000000"/>
              </w:rPr>
              <w:t>15分及以上扣分决定的同时，对</w:t>
            </w:r>
            <w:r>
              <w:rPr>
                <w:sz w:val="20"/>
                <w:color w:val="000000"/>
              </w:rPr>
              <w:t>中标人</w:t>
            </w:r>
            <w:r>
              <w:rPr>
                <w:sz w:val="20"/>
                <w:color w:val="000000"/>
              </w:rPr>
              <w:t>发出《整改通知书》。</w:t>
            </w:r>
            <w:r>
              <w:rPr>
                <w:sz w:val="20"/>
                <w:color w:val="000000"/>
              </w:rPr>
              <w:t>中标人</w:t>
            </w:r>
            <w:r>
              <w:rPr>
                <w:sz w:val="20"/>
                <w:color w:val="000000"/>
              </w:rPr>
              <w:t>应在规定限期内实施整改，并将整改的情况书面报采购人。</w:t>
            </w:r>
          </w:p>
          <w:p>
            <w:pPr>
              <w:pStyle w:val="null3"/>
              <w:ind w:firstLine="420"/>
              <w:jc w:val="both"/>
            </w:pPr>
            <w:r>
              <w:rPr>
                <w:sz w:val="20"/>
                <w:color w:val="000000"/>
              </w:rPr>
              <w:t>（</w:t>
            </w:r>
            <w:r>
              <w:rPr>
                <w:sz w:val="20"/>
                <w:color w:val="000000"/>
              </w:rPr>
              <w:t>3</w:t>
            </w:r>
            <w:r>
              <w:rPr>
                <w:sz w:val="20"/>
                <w:color w:val="000000"/>
              </w:rPr>
              <w:t>）</w:t>
            </w:r>
            <w:r>
              <w:rPr>
                <w:sz w:val="20"/>
                <w:color w:val="000000"/>
              </w:rPr>
              <w:t>累计扣分超过</w:t>
            </w:r>
            <w:r>
              <w:rPr>
                <w:sz w:val="20"/>
                <w:color w:val="000000"/>
              </w:rPr>
              <w:t>30分的，采购人有权单方面解除合同</w:t>
            </w:r>
            <w:r>
              <w:rPr>
                <w:sz w:val="20"/>
              </w:rPr>
              <w:t>，不予续签</w:t>
            </w:r>
            <w:r>
              <w:rPr>
                <w:sz w:val="20"/>
                <w:color w:val="000000"/>
              </w:rPr>
              <w:t>，由此造成的经济损失和法律责任，由</w:t>
            </w:r>
            <w:r>
              <w:rPr>
                <w:sz w:val="20"/>
                <w:color w:val="000000"/>
              </w:rPr>
              <w:t>中标人</w:t>
            </w:r>
            <w:r>
              <w:rPr>
                <w:sz w:val="20"/>
                <w:color w:val="000000"/>
              </w:rPr>
              <w:t>自行承担，采购人有权视情节进行违约追责。</w:t>
            </w:r>
          </w:p>
          <w:p>
            <w:pPr>
              <w:pStyle w:val="null3"/>
              <w:ind w:firstLine="420"/>
              <w:jc w:val="both"/>
            </w:pPr>
            <w:r>
              <w:rPr>
                <w:sz w:val="20"/>
                <w:color w:val="000000"/>
              </w:rPr>
              <w:t>（</w:t>
            </w:r>
            <w:r>
              <w:rPr>
                <w:sz w:val="20"/>
                <w:color w:val="000000"/>
              </w:rPr>
              <w:t>4</w:t>
            </w:r>
            <w:r>
              <w:rPr>
                <w:sz w:val="20"/>
                <w:color w:val="000000"/>
              </w:rPr>
              <w:t>）</w:t>
            </w:r>
            <w:r>
              <w:rPr>
                <w:sz w:val="20"/>
                <w:color w:val="000000"/>
              </w:rPr>
              <w:t>年度服务考评表</w:t>
            </w:r>
          </w:p>
          <w:tbl>
            <w:tblPr>
              <w:tblInd w:type="dxa" w:w="120"/>
              <w:tblBorders>
                <w:top w:val="none" w:color="000000" w:sz="4"/>
                <w:left w:val="none" w:color="000000" w:sz="4"/>
                <w:bottom w:val="none" w:color="000000" w:sz="4"/>
                <w:right w:val="none" w:color="000000" w:sz="4"/>
                <w:insideH w:val="none"/>
                <w:insideV w:val="none"/>
              </w:tblBorders>
            </w:tblPr>
            <w:tblGrid>
              <w:gridCol w:w="581"/>
              <w:gridCol w:w="915"/>
              <w:gridCol w:w="2715"/>
              <w:gridCol w:w="804"/>
              <w:gridCol w:w="581"/>
            </w:tblGrid>
            <w:tr>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考核内容</w:t>
                  </w:r>
                </w:p>
              </w:tc>
              <w:tc>
                <w:tcPr>
                  <w:tcW w:type="dxa" w:w="2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考核项目</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评价分值</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打分</w:t>
                  </w:r>
                </w:p>
              </w:tc>
            </w:tr>
            <w:tr>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招聘服务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招聘效率：是否能在规定时间内完成招聘任务。</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招聘质量：招聘的员工是否符合岗位要求。</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招聘流程：招聘流程是否规范、透明。</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薪资核算及发放服务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薪资核算准确性：薪资计算是否准确无误。</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薪资发放及时性：薪资是否按时发放。</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薪资发放透明度：员工是否能够清晰了解薪资构成。</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其他代收代付服务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服务效率：代收代付是否及时完成。</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服务准确性：代收代付金额是否准确无误。</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服务透明度：代收代付流程是否透明。</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员工入职离职及劳动关系管理服务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流程规范性：入职离职流程是否规范。</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劳动关系处理：劳动关系问题是否得到妥善处理。</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员工满意度：员工对入职离职及劳动关系管理的满意度。</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员工证明及员工个人需求满足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证明文件处理效率：员工证明文件是否及时处理。</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员工需求响应：员工个人需求是否得到及时响应和满足。</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1"/>
                  <w:vMerge/>
                  <w:tcBorders>
                    <w:top w:val="none" w:color="000000" w:sz="4"/>
                    <w:left w:val="single" w:color="000000" w:sz="4"/>
                    <w:bottom w:val="single" w:color="000000" w:sz="4"/>
                    <w:right w:val="single" w:color="000000" w:sz="4"/>
                  </w:tcBorders>
                </w:tcPr>
                <w:p/>
              </w:tc>
              <w:tc>
                <w:tcPr>
                  <w:tcW w:type="dxa" w:w="915"/>
                  <w:vMerge/>
                  <w:tcBorders>
                    <w:top w:val="none" w:color="000000" w:sz="4"/>
                    <w:left w:val="none" w:color="000000" w:sz="4"/>
                    <w:bottom w:val="single" w:color="000000" w:sz="4"/>
                    <w:right w:val="single" w:color="000000" w:sz="4"/>
                  </w:tcBorders>
                </w:tcP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员工满意度：员工对证明及个人需求满足的满意度。</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0"/>
                <w:color w:val="000000"/>
              </w:rPr>
              <w:t>采购人：</w:t>
            </w:r>
            <w:r>
              <w:rPr>
                <w:sz w:val="20"/>
                <w:color w:val="000000"/>
              </w:rPr>
              <w:t xml:space="preserve">             </w:t>
            </w:r>
            <w:r>
              <w:rPr>
                <w:sz w:val="21"/>
              </w:rPr>
              <w:t xml:space="preserve">                        </w:t>
            </w:r>
            <w:r>
              <w:rPr>
                <w:sz w:val="20"/>
                <w:color w:val="000000"/>
              </w:rPr>
              <w:t>经办人：</w:t>
            </w:r>
          </w:p>
          <w:p>
            <w:pPr>
              <w:pStyle w:val="null3"/>
              <w:ind w:firstLine="420"/>
              <w:jc w:val="both"/>
            </w:pPr>
            <w:r>
              <w:rPr>
                <w:sz w:val="20"/>
                <w:color w:val="000000"/>
              </w:rPr>
              <w:t>中标人</w:t>
            </w:r>
            <w:r>
              <w:rPr>
                <w:sz w:val="20"/>
                <w:color w:val="000000"/>
              </w:rPr>
              <w:t>：</w:t>
            </w:r>
            <w:r>
              <w:rPr>
                <w:sz w:val="20"/>
                <w:color w:val="000000"/>
              </w:rPr>
              <w:t xml:space="preserve">             </w:t>
            </w:r>
            <w:r>
              <w:rPr>
                <w:sz w:val="21"/>
              </w:rPr>
              <w:t xml:space="preserve">                        </w:t>
            </w:r>
            <w:r>
              <w:rPr>
                <w:sz w:val="20"/>
                <w:color w:val="000000"/>
              </w:rPr>
              <w:t>确认人：</w:t>
            </w:r>
          </w:p>
          <w:p>
            <w:pPr>
              <w:pStyle w:val="null3"/>
              <w:jc w:val="both"/>
            </w:pPr>
            <w:r>
              <w:rPr>
                <w:sz w:val="20"/>
                <w:color w:val="000000"/>
              </w:rPr>
              <w:t>考评日期：</w:t>
            </w:r>
            <w:r>
              <w:rPr>
                <w:sz w:val="20"/>
                <w:color w:val="000000"/>
              </w:rPr>
              <w:t>年</w:t>
            </w:r>
            <w:r>
              <w:rPr>
                <w:sz w:val="20"/>
                <w:color w:val="000000"/>
              </w:rPr>
              <w:t>月</w:t>
            </w:r>
            <w:r>
              <w:rPr>
                <w:sz w:val="20"/>
                <w:color w:val="000000"/>
              </w:rPr>
              <w:t>日</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0"/>
              </w:rPr>
              <w:t>其他要求：</w:t>
            </w:r>
          </w:p>
          <w:p>
            <w:pPr>
              <w:pStyle w:val="null3"/>
              <w:jc w:val="both"/>
            </w:pPr>
            <w:r>
              <w:rPr>
                <w:sz w:val="20"/>
              </w:rPr>
              <w:t>（</w:t>
            </w:r>
            <w:r>
              <w:rPr>
                <w:sz w:val="20"/>
              </w:rPr>
              <w:t>1</w:t>
            </w:r>
            <w:r>
              <w:rPr>
                <w:sz w:val="20"/>
              </w:rPr>
              <w:t>）现有康复服务</w:t>
            </w:r>
            <w:r>
              <w:rPr>
                <w:sz w:val="20"/>
              </w:rPr>
              <w:t>人员</w:t>
            </w:r>
            <w:r>
              <w:rPr>
                <w:sz w:val="20"/>
              </w:rPr>
              <w:t>队伍基本稳定。期间</w:t>
            </w:r>
            <w:r>
              <w:rPr>
                <w:sz w:val="20"/>
              </w:rPr>
              <w:t>采购人对违反</w:t>
            </w:r>
            <w:r>
              <w:rPr>
                <w:sz w:val="20"/>
              </w:rPr>
              <w:t>采购人</w:t>
            </w:r>
            <w:r>
              <w:rPr>
                <w:sz w:val="20"/>
              </w:rPr>
              <w:t>有关制度和规定、专业能力不强、服务水平较差或其他不符合要求的服务人员，有权要求中标人限时替换服务人员，中标人须在</w:t>
            </w:r>
            <w:r>
              <w:rPr>
                <w:sz w:val="20"/>
              </w:rPr>
              <w:t>10个工作日</w:t>
            </w:r>
            <w:r>
              <w:rPr>
                <w:sz w:val="20"/>
              </w:rPr>
              <w:t>内予以调整到位。</w:t>
            </w:r>
            <w:r>
              <w:rPr>
                <w:sz w:val="20"/>
              </w:rPr>
              <w:t>（提供承诺函，格式自拟）</w:t>
            </w:r>
          </w:p>
          <w:p>
            <w:pPr>
              <w:pStyle w:val="null3"/>
              <w:jc w:val="both"/>
            </w:pPr>
            <w:r>
              <w:rPr>
                <w:sz w:val="20"/>
              </w:rPr>
              <w:t>（</w:t>
            </w:r>
            <w:r>
              <w:rPr>
                <w:sz w:val="20"/>
              </w:rPr>
              <w:t>2）投标人须书面承诺：如获中标后，在签订合同后一周内须安排不低于本项目要求的总购买残疾儿童康复教育服务人员队伍的90%上岗，签订合同后一个月内安排本项目要求的所有残疾儿童康复服务队伍上岗。采购人有权对中标人组建的残疾儿童康复服务队伍进行共同管理，由采购人和中标人共同制订工作制度和标准，以对工作质量进行考核。（提供承诺函，格式自拟）</w:t>
            </w:r>
          </w:p>
          <w:p>
            <w:pPr>
              <w:pStyle w:val="null3"/>
              <w:jc w:val="both"/>
            </w:pPr>
            <w:r>
              <w:rPr>
                <w:sz w:val="20"/>
              </w:rPr>
              <w:t>（</w:t>
            </w:r>
            <w:r>
              <w:rPr>
                <w:sz w:val="20"/>
              </w:rPr>
              <w:t>3</w:t>
            </w:r>
            <w:r>
              <w:rPr>
                <w:sz w:val="20"/>
              </w:rPr>
              <w:t>）</w:t>
            </w:r>
            <w:r>
              <w:rPr>
                <w:sz w:val="20"/>
              </w:rPr>
              <w:t>因本项目服务的对象是残疾儿童，本项目预算金额已包含自</w:t>
            </w:r>
            <w:r>
              <w:rPr>
                <w:sz w:val="20"/>
              </w:rPr>
              <w:t>2025年1月份起的全部购买专业服务人员费用，在本项目服务期至中标人选定前的过渡期内由原服务单位负责提供临时服务（为保证项目无缝衔接，在本次采购的中标人签订合同并正式提供服务前的过渡期均应计算在本项目服务期内），采购人不支付任何费用给临时服务单位，待本项目对应公开招标中标人确定后，由本次公开招标的中标人支付临时服务期内的所有费用给临时服务单位，所有采购人临时服务期内所产生的费用包含在本项目采购预算中，本项目的中标人须支付给临时服务期间内的服务单位所有费用。中标人应确保有关服务工作不中断、服务质量不下降。（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广东省残疾人康复中心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冯工</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购买残疾儿童康复教育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10%，即：评标价=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项目负责人情况 (10.0分)</w:t>
            </w:r>
          </w:p>
        </w:tc>
        <w:tc>
          <w:tcPr>
            <w:tcW w:type="dxa" w:w="5076"/>
          </w:tcPr>
          <w:p>
            <w:pPr>
              <w:pStyle w:val="null3"/>
              <w:jc w:val="left"/>
            </w:pPr>
            <w:r>
              <w:rPr/>
              <w:t>1、根据项目负责人资质、工作年限进行评审：（1）具有本科或以上学历的得2分，其他情况得1分；（2）工作经验10年或以上的得2分，其他情况得1分；（3）具有人力资源管理师一级证书且同时获得过行业相关奖项，得4分；不提供不得分。2、自2021年1月1日至今承接过的项目作为项目负责人，从事过同类型项目经验（实施内容包括医疗卫生人员或残疾儿童服务或管理等）并提供相关证明文件的，得2分；其它不得分。注：须提供相关证明材料及投标截止日前六个月内任意一个月投标人为其缴纳的个人社保证明扫描件并加盖投标人公章，否则无效，不提供不得分。</w:t>
            </w:r>
          </w:p>
        </w:tc>
      </w:tr>
      <w:tr>
        <w:tc>
          <w:tcPr>
            <w:tcW w:type="dxa" w:w="922"/>
            <w:gridSpan w:val="2"/>
            <w:vMerge/>
          </w:tcPr>
          <w:p/>
        </w:tc>
        <w:tc>
          <w:tcPr>
            <w:tcW w:type="dxa" w:w="2307"/>
          </w:tcPr>
          <w:p>
            <w:pPr>
              <w:pStyle w:val="null3"/>
              <w:jc w:val="left"/>
            </w:pPr>
            <w:r>
              <w:rPr/>
              <w:t>项目理解程度 (10.0分)</w:t>
            </w:r>
            <w:r>
              <w:rPr/>
              <w:t>，（等次分值选择：</w:t>
            </w:r>
            <w:r>
              <w:rPr/>
              <w:t>0.0;</w:t>
            </w:r>
            <w:r>
              <w:rPr/>
              <w:t>2.0;</w:t>
            </w:r>
            <w:r>
              <w:rPr/>
              <w:t>6.0;</w:t>
            </w:r>
            <w:r>
              <w:rPr/>
              <w:t>10.0;</w:t>
            </w:r>
            <w:r>
              <w:rPr/>
              <w:t>）</w:t>
            </w:r>
          </w:p>
        </w:tc>
        <w:tc>
          <w:tcPr>
            <w:tcW w:type="dxa" w:w="5076"/>
          </w:tcPr>
          <w:p>
            <w:pPr>
              <w:pStyle w:val="null3"/>
              <w:jc w:val="left"/>
            </w:pPr>
            <w:r>
              <w:rPr/>
              <w:t>根据投标人提出本项目的项目理解程度进行评审：（1）熟悉残疾儿童康复人员服务、管理工作和原服务人员的薪酬管理及绩效发放制度，非常了解项目要求，能详细说明工作重点，全方位配合采购人进行工作，能清楚描述项目技术措施，能完全满足采购人的需求，得10分；（2）了解活动残疾儿童康复人员服务、管理工作和原服务人员的薪酬管理及绩效发放制度，基本了解采购要求，能较详细说明工作重点，基本配合采购人进行工作，能较清楚描述项目技术措施，满足采购人的需求，得6分；（3）基本了解采购要求，但不能详细说明工作难点、重点，不能完全满足采购人的需求，得2分；（4）未提供不得分。</w:t>
            </w:r>
          </w:p>
        </w:tc>
      </w:tr>
      <w:tr>
        <w:tc>
          <w:tcPr>
            <w:tcW w:type="dxa" w:w="922"/>
            <w:gridSpan w:val="2"/>
            <w:vMerge/>
          </w:tcPr>
          <w:p/>
        </w:tc>
        <w:tc>
          <w:tcPr>
            <w:tcW w:type="dxa" w:w="2307"/>
          </w:tcPr>
          <w:p>
            <w:pPr>
              <w:pStyle w:val="null3"/>
              <w:jc w:val="left"/>
            </w:pPr>
            <w:r>
              <w:rPr/>
              <w:t>服务工作目标、内容及项目实施方案 (10.0分)</w:t>
            </w:r>
            <w:r>
              <w:rPr/>
              <w:t>，（等次分值选择：</w:t>
            </w:r>
            <w:r>
              <w:rPr/>
              <w:t>0.0;</w:t>
            </w:r>
            <w:r>
              <w:rPr/>
              <w:t>2.0;</w:t>
            </w:r>
            <w:r>
              <w:rPr/>
              <w:t>6.0;</w:t>
            </w:r>
            <w:r>
              <w:rPr/>
              <w:t>10.0;</w:t>
            </w:r>
            <w:r>
              <w:rPr/>
              <w:t>）</w:t>
            </w:r>
          </w:p>
        </w:tc>
        <w:tc>
          <w:tcPr>
            <w:tcW w:type="dxa" w:w="5076"/>
          </w:tcPr>
          <w:p>
            <w:pPr>
              <w:pStyle w:val="null3"/>
              <w:jc w:val="left"/>
            </w:pPr>
            <w:r>
              <w:rPr/>
              <w:t>根据投标人对本项目提供的服务工作目标、内容及项目实施方案进行综合评审：（1）提供服务工作目标、内容及项目实施方案详细完整，可行性高，得10分；（2）提供的服务工作目标方案、内容及项目实施方案较详细完整、具有一定的可行性，得6分；（3）提供的服务工作目标方案、内容及项目实施方案较简单粗略、缺乏可行性的，得2分；（4）未提供不得分。</w:t>
            </w:r>
          </w:p>
        </w:tc>
      </w:tr>
      <w:tr>
        <w:tc>
          <w:tcPr>
            <w:tcW w:type="dxa" w:w="922"/>
            <w:gridSpan w:val="2"/>
            <w:vMerge/>
          </w:tcPr>
          <w:p/>
        </w:tc>
        <w:tc>
          <w:tcPr>
            <w:tcW w:type="dxa" w:w="2307"/>
          </w:tcPr>
          <w:p>
            <w:pPr>
              <w:pStyle w:val="null3"/>
              <w:jc w:val="left"/>
            </w:pPr>
            <w:r>
              <w:rPr/>
              <w:t>服务人员的岗前培训、在岗培训、考勤、定期考核管理方案 (15.0分)</w:t>
            </w:r>
            <w:r>
              <w:rPr/>
              <w:t>，（等次分值选择：</w:t>
            </w:r>
            <w:r>
              <w:rPr/>
              <w:t>0.0;</w:t>
            </w:r>
            <w:r>
              <w:rPr/>
              <w:t>5.0;</w:t>
            </w:r>
            <w:r>
              <w:rPr/>
              <w:t>10.0;</w:t>
            </w:r>
            <w:r>
              <w:rPr/>
              <w:t>15.0;</w:t>
            </w:r>
            <w:r>
              <w:rPr/>
              <w:t>）</w:t>
            </w:r>
          </w:p>
        </w:tc>
        <w:tc>
          <w:tcPr>
            <w:tcW w:type="dxa" w:w="5076"/>
          </w:tcPr>
          <w:p>
            <w:pPr>
              <w:pStyle w:val="null3"/>
              <w:jc w:val="left"/>
            </w:pPr>
            <w:r>
              <w:rPr/>
              <w:t>根据投标人对本项目提供的服务人员的岗前培训、在岗培训、考勤、定期考核管理方案进行综合评审：（1）服务人员的管理方案详细、具体，可行性、可操作性强的，得15分；（2）服务人员的管理方案较详细、较具体，可行性、可操作性较强的，得10分；（3）服务人员的管理方案可行性、可操作性较弱，但不够详细的，得5分；（4）未提供不得分。</w:t>
            </w:r>
          </w:p>
        </w:tc>
      </w:tr>
      <w:tr>
        <w:tc>
          <w:tcPr>
            <w:tcW w:type="dxa" w:w="922"/>
            <w:gridSpan w:val="2"/>
            <w:vMerge/>
          </w:tcPr>
          <w:p/>
        </w:tc>
        <w:tc>
          <w:tcPr>
            <w:tcW w:type="dxa" w:w="2307"/>
          </w:tcPr>
          <w:p>
            <w:pPr>
              <w:pStyle w:val="null3"/>
              <w:jc w:val="left"/>
            </w:pPr>
            <w:r>
              <w:rPr/>
              <w:t>运作流程、管理计划 (10.0分)</w:t>
            </w:r>
            <w:r>
              <w:rPr/>
              <w:t>，（等次分值选择：</w:t>
            </w:r>
            <w:r>
              <w:rPr/>
              <w:t>0.0;</w:t>
            </w:r>
            <w:r>
              <w:rPr/>
              <w:t>2.0;</w:t>
            </w:r>
            <w:r>
              <w:rPr/>
              <w:t>6.0;</w:t>
            </w:r>
            <w:r>
              <w:rPr/>
              <w:t>10.0;</w:t>
            </w:r>
            <w:r>
              <w:rPr/>
              <w:t>）</w:t>
            </w:r>
          </w:p>
        </w:tc>
        <w:tc>
          <w:tcPr>
            <w:tcW w:type="dxa" w:w="5076"/>
          </w:tcPr>
          <w:p>
            <w:pPr>
              <w:pStyle w:val="null3"/>
              <w:jc w:val="left"/>
            </w:pPr>
            <w:r>
              <w:rPr/>
              <w:t>根据投标人对本项目提供的运作流程、管理计划进行综合评审：（1）提供运作流程、管理计划详细完整，可行性高，得10分；（2）提供的运作流程方案、管理计划较详细完整、具有一定的可行性，得6分；（3）提供的运作流程方案、管理计划较简单粗略、缺乏可行性的，得2分；（4）未提供不得分。</w:t>
            </w:r>
          </w:p>
        </w:tc>
      </w:tr>
      <w:tr>
        <w:tc>
          <w:tcPr>
            <w:tcW w:type="dxa" w:w="922"/>
            <w:gridSpan w:val="2"/>
            <w:vMerge/>
          </w:tcPr>
          <w:p/>
        </w:tc>
        <w:tc>
          <w:tcPr>
            <w:tcW w:type="dxa" w:w="2307"/>
          </w:tcPr>
          <w:p>
            <w:pPr>
              <w:pStyle w:val="null3"/>
              <w:jc w:val="left"/>
            </w:pPr>
            <w:r>
              <w:rPr/>
              <w:t>质量保证体系及措施 (10.0分)</w:t>
            </w:r>
            <w:r>
              <w:rPr/>
              <w:t>，（等次分值选择：</w:t>
            </w:r>
            <w:r>
              <w:rPr/>
              <w:t>0.0;</w:t>
            </w:r>
            <w:r>
              <w:rPr/>
              <w:t>2.0;</w:t>
            </w:r>
            <w:r>
              <w:rPr/>
              <w:t>6.0;</w:t>
            </w:r>
            <w:r>
              <w:rPr/>
              <w:t>10.0;</w:t>
            </w:r>
            <w:r>
              <w:rPr/>
              <w:t>）</w:t>
            </w:r>
          </w:p>
        </w:tc>
        <w:tc>
          <w:tcPr>
            <w:tcW w:type="dxa" w:w="5076"/>
          </w:tcPr>
          <w:p>
            <w:pPr>
              <w:pStyle w:val="null3"/>
              <w:jc w:val="left"/>
            </w:pPr>
            <w:r>
              <w:rPr/>
              <w:t>根据投标人针对本项目提供的质量保证体系及措施进行综合评审：（1）提供质量保证体系及措施，且详细完整，可行性高的，得10分；（2）提供质量保证体系及措施，且较详细完整，具有一定的可行性的，得6分；（3）提供质量保证体系及措施，且较简单粗略、缺乏可行性的，得2分；（4）未提供不得分。</w:t>
            </w:r>
          </w:p>
        </w:tc>
      </w:tr>
      <w:tr>
        <w:tc>
          <w:tcPr>
            <w:tcW w:type="dxa" w:w="922"/>
            <w:gridSpan w:val="2"/>
            <w:vMerge/>
          </w:tcPr>
          <w:p/>
        </w:tc>
        <w:tc>
          <w:tcPr>
            <w:tcW w:type="dxa" w:w="2307"/>
          </w:tcPr>
          <w:p>
            <w:pPr>
              <w:pStyle w:val="null3"/>
              <w:jc w:val="left"/>
            </w:pPr>
            <w:r>
              <w:rPr/>
              <w:t>应急方案 (5.0分)</w:t>
            </w:r>
            <w:r>
              <w:rPr/>
              <w:t>，（等次分值选择：</w:t>
            </w:r>
            <w:r>
              <w:rPr/>
              <w:t>0.0;</w:t>
            </w:r>
            <w:r>
              <w:rPr/>
              <w:t>1.0;</w:t>
            </w:r>
            <w:r>
              <w:rPr/>
              <w:t>3.0;</w:t>
            </w:r>
            <w:r>
              <w:rPr/>
              <w:t>5.0;</w:t>
            </w:r>
            <w:r>
              <w:rPr/>
              <w:t>）</w:t>
            </w:r>
          </w:p>
        </w:tc>
        <w:tc>
          <w:tcPr>
            <w:tcW w:type="dxa" w:w="5076"/>
          </w:tcPr>
          <w:p>
            <w:pPr>
              <w:pStyle w:val="null3"/>
              <w:jc w:val="left"/>
            </w:pPr>
            <w:r>
              <w:rPr/>
              <w:t>根据投标人针对本项目的应急方案进行综合评审：（1）根据采购人的实际情况及有可能发生的应急情况提供的应急方案，方案切实可行，且对项目实施有实际帮助的，得5分；（2）根据投标人的实际情况及有可能发生的应急情况提供的应急方案，方案较可行，且对项目实施较有帮助的，得3分； （3）根据投标人的实际情况及有可能发生的应急情况提供的应急方案，不满足实际需求的，不够完善，得1分；（4）未提供不得分。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(9.0分)</w:t>
            </w:r>
          </w:p>
        </w:tc>
        <w:tc>
          <w:tcPr>
            <w:tcW w:type="dxa" w:w="5076"/>
          </w:tcPr>
          <w:p>
            <w:pPr>
              <w:pStyle w:val="null3"/>
              <w:jc w:val="left"/>
            </w:pPr>
            <w:r>
              <w:rPr/>
              <w:t>投标人自2021年1月1日至今承接过同类型项目（实施内容包括医疗卫生人员或残疾儿童服务或管理等）的，每提供一项得3分，最高得9分。注：①提供能体现上述内容的项目合同关键页扫描件（合同关键页包括：合同封面、服务内容页及双方签章页），②同一项目不同年份的合同只计一次分值，不重复计算业绩分数。同一甲方在同一采购项目中续签的合同不重复计分。同一合同只计取一次分值。</w:t>
            </w:r>
          </w:p>
        </w:tc>
      </w:tr>
      <w:tr>
        <w:tc>
          <w:tcPr>
            <w:tcW w:type="dxa" w:w="922"/>
            <w:gridSpan w:val="2"/>
            <w:vMerge/>
          </w:tcPr>
          <w:p/>
        </w:tc>
        <w:tc>
          <w:tcPr>
            <w:tcW w:type="dxa" w:w="2307"/>
          </w:tcPr>
          <w:p>
            <w:pPr>
              <w:pStyle w:val="null3"/>
              <w:jc w:val="left"/>
            </w:pPr>
            <w:r>
              <w:rPr/>
              <w:t>项目评价情况 (3.0分)</w:t>
            </w:r>
          </w:p>
        </w:tc>
        <w:tc>
          <w:tcPr>
            <w:tcW w:type="dxa" w:w="5076"/>
          </w:tcPr>
          <w:p>
            <w:pPr>
              <w:pStyle w:val="null3"/>
              <w:jc w:val="left"/>
            </w:pPr>
            <w:r>
              <w:rPr/>
              <w:t>投标人提供的上述项目经验业绩中有获得业绩合同的甲方单位对其服务质量评价，且评价内容须包括满意或优等、良好或合格等类似的正面满意度评价内容材料（需盖有业绩合同的甲方单位公章），每提供一个项目评价得1分，最高得3分。注：①提供多个评价材料均为同一业绩甲方单位的，只计算为一个评价；②提供证明材料扫描件，加盖投标人公章；③如投标人提供项目经验业绩经认定为无效项目业绩，则对应项目评价材料不得分。</w:t>
            </w:r>
          </w:p>
        </w:tc>
      </w:tr>
      <w:tr>
        <w:tc>
          <w:tcPr>
            <w:tcW w:type="dxa" w:w="922"/>
            <w:gridSpan w:val="2"/>
            <w:vMerge/>
          </w:tcPr>
          <w:p/>
        </w:tc>
        <w:tc>
          <w:tcPr>
            <w:tcW w:type="dxa" w:w="2307"/>
          </w:tcPr>
          <w:p>
            <w:pPr>
              <w:pStyle w:val="null3"/>
              <w:jc w:val="left"/>
            </w:pPr>
            <w:r>
              <w:rPr/>
              <w:t>荣誉情况 (5.0分)</w:t>
            </w:r>
          </w:p>
        </w:tc>
        <w:tc>
          <w:tcPr>
            <w:tcW w:type="dxa" w:w="5076"/>
          </w:tcPr>
          <w:p>
            <w:pPr>
              <w:pStyle w:val="null3"/>
              <w:jc w:val="left"/>
            </w:pPr>
            <w:r>
              <w:rPr/>
              <w:t>投标人获得政府或政府相关部门颁发的奖项或荣誉，提供1项得2.5分，最高得5分。注：提供奖项或荣誉证明材料扫描件，不提供不得分。</w:t>
            </w:r>
          </w:p>
        </w:tc>
      </w:tr>
      <w:tr>
        <w:tc>
          <w:tcPr>
            <w:tcW w:type="dxa" w:w="922"/>
            <w:gridSpan w:val="2"/>
            <w:vMerge/>
          </w:tcPr>
          <w:p/>
        </w:tc>
        <w:tc>
          <w:tcPr>
            <w:tcW w:type="dxa" w:w="2307"/>
          </w:tcPr>
          <w:p>
            <w:pPr>
              <w:pStyle w:val="null3"/>
              <w:jc w:val="left"/>
            </w:pPr>
            <w:r>
              <w:rPr/>
              <w:t>服务便利性 (3.0分)</w:t>
            </w:r>
            <w:r>
              <w:rPr/>
              <w:t>，（等次分值选择：</w:t>
            </w:r>
            <w:r>
              <w:rPr/>
              <w:t>0.0;</w:t>
            </w:r>
            <w:r>
              <w:rPr/>
              <w:t>1.0;</w:t>
            </w:r>
            <w:r>
              <w:rPr/>
              <w:t>2.0;</w:t>
            </w:r>
            <w:r>
              <w:rPr/>
              <w:t>3.0;</w:t>
            </w:r>
            <w:r>
              <w:rPr/>
              <w:t>）</w:t>
            </w:r>
          </w:p>
        </w:tc>
        <w:tc>
          <w:tcPr>
            <w:tcW w:type="dxa" w:w="5076"/>
          </w:tcPr>
          <w:p>
            <w:pPr>
              <w:pStyle w:val="null3"/>
              <w:jc w:val="left"/>
            </w:pPr>
            <w:r>
              <w:rPr/>
              <w:t>根据投标人的到场服务响应时间承诺进行评审：1）投标人承诺到场响应速度在1小时内（含1小时）且每周不少于两次驻场服务，得3分；2）投标人承诺到场响应速度在1小时-1.5小时（含1.5小时）且每周不少于一次驻场服务，得2分；3）投标人承诺到场响应速度超过1.5小时，得1分。注：提供承诺函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注：本合同条款仅供参考，甲乙双方可根据实际情况进行补充。</w:t>
      </w:r>
    </w:p>
    <w:p>
      <w:pPr>
        <w:pStyle w:val="null3"/>
        <w:ind w:firstLine="700"/>
        <w:jc w:val="right"/>
      </w:pPr>
      <w:r>
        <w:rPr>
          <w:sz w:val="28"/>
        </w:rPr>
        <w:t>合同编号：</w:t>
      </w:r>
      <w:r>
        <w:rPr>
          <w:sz w:val="21"/>
          <w:u w:val="single"/>
        </w:rPr>
        <w:t xml:space="preserve">         </w:t>
      </w:r>
    </w:p>
    <w:p>
      <w:pPr>
        <w:pStyle w:val="null3"/>
        <w:jc w:val="center"/>
      </w:pPr>
      <w:r>
        <w:rPr>
          <w:sz w:val="20"/>
          <w:b/>
        </w:rPr>
        <w:t>购买残疾儿童康复教育服务</w:t>
      </w:r>
    </w:p>
    <w:p>
      <w:pPr>
        <w:pStyle w:val="null3"/>
        <w:jc w:val="center"/>
      </w:pPr>
      <w:r>
        <w:rPr>
          <w:sz w:val="20"/>
          <w:b/>
        </w:rPr>
        <w:t>项目政府采购合同（样本）</w:t>
      </w:r>
    </w:p>
    <w:p>
      <w:pPr>
        <w:pStyle w:val="null3"/>
        <w:jc w:val="both"/>
      </w:pPr>
      <w:r>
        <w:rPr>
          <w:sz w:val="20"/>
          <w:b/>
        </w:rPr>
        <w:t>甲方：</w:t>
      </w:r>
      <w:r>
        <w:rPr>
          <w:sz w:val="20"/>
        </w:rPr>
        <w:t>广东省残疾人康复中心</w:t>
      </w:r>
    </w:p>
    <w:p>
      <w:pPr>
        <w:pStyle w:val="null3"/>
        <w:jc w:val="both"/>
      </w:pPr>
      <w:r>
        <w:rPr>
          <w:sz w:val="20"/>
          <w:b/>
        </w:rPr>
        <w:t>乙方：（</w:t>
      </w:r>
      <w:r>
        <w:rPr>
          <w:sz w:val="20"/>
          <w:b/>
        </w:rPr>
        <w:t>中标人</w:t>
      </w:r>
      <w:r>
        <w:rPr>
          <w:sz w:val="20"/>
          <w:b/>
        </w:rPr>
        <w:t>）</w:t>
      </w:r>
    </w:p>
    <w:p>
      <w:pPr>
        <w:pStyle w:val="null3"/>
        <w:jc w:val="both"/>
      </w:pPr>
      <w:r>
        <w:rPr>
          <w:sz w:val="20"/>
        </w:rPr>
        <w:t>根据《中华人民共和国政府采购法》、《中华人民共和国民法典》及</w:t>
      </w:r>
      <w:r>
        <w:rPr>
          <w:sz w:val="20"/>
        </w:rPr>
        <w:t xml:space="preserve">  </w:t>
      </w:r>
      <w:r>
        <w:rPr>
          <w:sz w:val="20"/>
        </w:rPr>
        <w:t>年</w:t>
      </w:r>
      <w:r>
        <w:rPr>
          <w:sz w:val="20"/>
        </w:rPr>
        <w:t xml:space="preserve">  </w:t>
      </w:r>
      <w:r>
        <w:rPr>
          <w:sz w:val="20"/>
        </w:rPr>
        <w:t>月</w:t>
      </w:r>
      <w:r>
        <w:rPr>
          <w:sz w:val="20"/>
        </w:rPr>
        <w:t xml:space="preserve">  </w:t>
      </w:r>
      <w:r>
        <w:rPr>
          <w:sz w:val="20"/>
        </w:rPr>
        <w:t>日</w:t>
      </w:r>
      <w:r>
        <w:rPr>
          <w:sz w:val="20"/>
          <w:b/>
        </w:rPr>
        <w:t>购买残疾儿童康复教育服务项目（采购项目编号：</w:t>
      </w:r>
      <w:r>
        <w:rPr>
          <w:sz w:val="20"/>
          <w:b/>
        </w:rPr>
        <w:t>GZYL24FG122909</w:t>
      </w:r>
      <w:r>
        <w:rPr>
          <w:sz w:val="20"/>
          <w:b/>
        </w:rPr>
        <w:t>）</w:t>
      </w:r>
      <w:r>
        <w:rPr>
          <w:sz w:val="20"/>
        </w:rPr>
        <w:t>的要求，广东省残疾人康复中心作为</w:t>
      </w:r>
      <w:r>
        <w:rPr>
          <w:sz w:val="20"/>
          <w:u w:val="single"/>
        </w:rPr>
        <w:t>购买残疾儿童康复教育服务项目</w:t>
      </w:r>
      <w:r>
        <w:rPr>
          <w:sz w:val="20"/>
        </w:rPr>
        <w:t>的甲方，委托</w:t>
      </w:r>
      <w:r>
        <w:rPr>
          <w:sz w:val="20"/>
          <w:u w:val="single"/>
        </w:rPr>
        <w:t xml:space="preserve"> </w:t>
      </w:r>
      <w:r>
        <w:rPr>
          <w:sz w:val="20"/>
          <w:u w:val="single"/>
        </w:rPr>
        <w:t>（乙方）</w:t>
      </w:r>
      <w:r>
        <w:rPr>
          <w:sz w:val="20"/>
        </w:rPr>
        <w:t>按招标文件和投标文件要求开展工作，经双方协商一致，签订本合同。</w:t>
      </w:r>
    </w:p>
    <w:p>
      <w:pPr>
        <w:pStyle w:val="null3"/>
        <w:jc w:val="both"/>
      </w:pPr>
      <w:r>
        <w:rPr>
          <w:sz w:val="20"/>
          <w:b/>
        </w:rPr>
        <w:t>第一条</w:t>
      </w:r>
      <w:r>
        <w:rPr>
          <w:sz w:val="20"/>
          <w:b/>
        </w:rPr>
        <w:t xml:space="preserve">  </w:t>
      </w:r>
      <w:r>
        <w:rPr>
          <w:sz w:val="20"/>
          <w:b/>
        </w:rPr>
        <w:t>项目概况</w:t>
      </w:r>
    </w:p>
    <w:p>
      <w:pPr>
        <w:pStyle w:val="null3"/>
        <w:jc w:val="both"/>
      </w:pPr>
      <w:r>
        <w:rPr>
          <w:sz w:val="20"/>
        </w:rPr>
        <w:t>（一）广东省残疾人康复中心</w:t>
      </w:r>
      <w:r>
        <w:rPr>
          <w:sz w:val="20"/>
        </w:rPr>
        <w:t>(广东省残疾儿童康复教育中心）成立于1986年8月，是一所残疾儿童公益性福利机构，是集听障、智障、孤独症、脑瘫、视障儿童康复教育、训练，听力诊断检查、助听器验配服务、人工耳蜗调试服务以及残疾预防和残疾评估等于一体的康复教育机构，按照国家和省相关康复服务规范和标准，开展康复服务，同时承担全省康复教育技术人才培养、康复机构规范化建设、社区康复指导、康复科学技术研究和残疾预防技术指导的工作职能，是全省残疾儿童康复教育技术资源中心，也是全省残疾人康复服务工作示范窗口。</w:t>
      </w:r>
    </w:p>
    <w:p>
      <w:pPr>
        <w:pStyle w:val="null3"/>
        <w:jc w:val="both"/>
      </w:pPr>
      <w:r>
        <w:rPr>
          <w:sz w:val="20"/>
        </w:rPr>
        <w:t>（二）</w:t>
      </w:r>
      <w:r>
        <w:rPr>
          <w:sz w:val="20"/>
        </w:rPr>
        <w:t>本项目为充分发挥省残疾人康复基地作用，提升广东省残疾人康复中心康复服务能力，充分利用现有省康复中心的基础设施和场地设备等有利条件，向社会购买约</w:t>
      </w:r>
      <w:r>
        <w:rPr>
          <w:sz w:val="20"/>
        </w:rPr>
        <w:t>200</w:t>
      </w:r>
      <w:r>
        <w:rPr>
          <w:sz w:val="20"/>
        </w:rPr>
        <w:t>-2</w:t>
      </w:r>
      <w:r>
        <w:rPr>
          <w:sz w:val="20"/>
        </w:rPr>
        <w:t>10</w:t>
      </w:r>
      <w:r>
        <w:rPr>
          <w:sz w:val="20"/>
        </w:rPr>
        <w:t>位残疾儿童康复教育服务【因残疾儿童合理动态流动，全年平均按</w:t>
      </w:r>
      <w:r>
        <w:rPr>
          <w:sz w:val="20"/>
        </w:rPr>
        <w:t>2</w:t>
      </w:r>
      <w:r>
        <w:rPr>
          <w:sz w:val="20"/>
        </w:rPr>
        <w:t>0</w:t>
      </w:r>
      <w:r>
        <w:rPr>
          <w:sz w:val="20"/>
        </w:rPr>
        <w:t>0位残疾儿童</w:t>
      </w:r>
      <w:r>
        <w:rPr>
          <w:sz w:val="20"/>
        </w:rPr>
        <w:t>包干</w:t>
      </w:r>
      <w:r>
        <w:rPr>
          <w:sz w:val="20"/>
        </w:rPr>
        <w:t>，残疾儿童类型包括听障、智障、孤独症、脑瘫（肢体）、视障儿童等】，同时开展康复服务相关研究，指导推动全省康复服务高质量发展。</w:t>
      </w:r>
    </w:p>
    <w:p>
      <w:pPr>
        <w:pStyle w:val="null3"/>
        <w:jc w:val="both"/>
      </w:pPr>
      <w:r>
        <w:rPr>
          <w:sz w:val="20"/>
          <w:b/>
        </w:rPr>
        <w:t>第二条</w:t>
      </w:r>
      <w:r>
        <w:rPr>
          <w:sz w:val="20"/>
          <w:b/>
        </w:rPr>
        <w:t xml:space="preserve">  </w:t>
      </w:r>
      <w:r>
        <w:rPr>
          <w:sz w:val="20"/>
          <w:b/>
        </w:rPr>
        <w:t>合同金额</w:t>
      </w:r>
    </w:p>
    <w:p>
      <w:pPr>
        <w:pStyle w:val="null3"/>
        <w:jc w:val="both"/>
      </w:pPr>
      <w:r>
        <w:rPr>
          <w:sz w:val="20"/>
        </w:rPr>
        <w:t>合同金额为（大写）：</w:t>
      </w:r>
      <w:r>
        <w:rPr>
          <w:sz w:val="20"/>
        </w:rPr>
        <w:t>_________________元（￥_______________元）。</w:t>
      </w:r>
    </w:p>
    <w:p>
      <w:pPr>
        <w:pStyle w:val="null3"/>
        <w:numPr>
          <w:ilvl w:val="0"/>
          <w:numId w:val="1"/>
        </w:numPr>
        <w:jc w:val="both"/>
      </w:pPr>
      <w:r>
        <w:rPr>
          <w:sz w:val="20"/>
          <w:b/>
        </w:rPr>
        <w:t xml:space="preserve"> </w:t>
      </w:r>
      <w:r>
        <w:rPr>
          <w:sz w:val="20"/>
          <w:b/>
        </w:rPr>
        <w:t>项目要求</w:t>
      </w:r>
    </w:p>
    <w:p>
      <w:pPr>
        <w:pStyle w:val="null3"/>
        <w:jc w:val="both"/>
      </w:pPr>
      <w:r>
        <w:rPr>
          <w:sz w:val="20"/>
          <w:b/>
        </w:rPr>
        <w:t>一、服务项目要求</w:t>
      </w:r>
    </w:p>
    <w:p>
      <w:pPr>
        <w:pStyle w:val="null3"/>
        <w:jc w:val="both"/>
      </w:pPr>
      <w:r>
        <w:rPr>
          <w:sz w:val="20"/>
        </w:rPr>
        <w:t>1、康复教育服务</w:t>
      </w:r>
      <w:r>
        <w:rPr>
          <w:sz w:val="20"/>
        </w:rPr>
        <w:t>要求</w:t>
      </w:r>
      <w:r>
        <w:rPr>
          <w:sz w:val="20"/>
        </w:rPr>
        <w:t>：负责听障、脑瘫、智障、孤独症、视障五类</w:t>
      </w:r>
      <w:r>
        <w:rPr>
          <w:sz w:val="20"/>
        </w:rPr>
        <w:t>残疾</w:t>
      </w:r>
      <w:r>
        <w:rPr>
          <w:sz w:val="20"/>
        </w:rPr>
        <w:t>儿童</w:t>
      </w:r>
      <w:r>
        <w:rPr>
          <w:sz w:val="20"/>
        </w:rPr>
        <w:t>教学</w:t>
      </w:r>
      <w:r>
        <w:rPr>
          <w:sz w:val="20"/>
        </w:rPr>
        <w:t>工作</w:t>
      </w:r>
      <w:r>
        <w:rPr>
          <w:sz w:val="20"/>
        </w:rPr>
        <w:t>，根据</w:t>
      </w:r>
      <w:r>
        <w:rPr>
          <w:sz w:val="20"/>
        </w:rPr>
        <w:t>残疾儿童</w:t>
      </w:r>
      <w:r>
        <w:rPr>
          <w:sz w:val="20"/>
        </w:rPr>
        <w:t>的不同及</w:t>
      </w:r>
      <w:r>
        <w:rPr>
          <w:sz w:val="20"/>
        </w:rPr>
        <w:t>教育康复</w:t>
      </w:r>
      <w:r>
        <w:rPr>
          <w:sz w:val="20"/>
        </w:rPr>
        <w:t>目标的设定，制定相应</w:t>
      </w:r>
      <w:r>
        <w:rPr>
          <w:sz w:val="20"/>
        </w:rPr>
        <w:t>教学</w:t>
      </w:r>
      <w:r>
        <w:rPr>
          <w:sz w:val="20"/>
        </w:rPr>
        <w:t>计划并实施。</w:t>
      </w:r>
      <w:r>
        <w:rPr>
          <w:sz w:val="20"/>
        </w:rPr>
        <w:t>为残疾儿童</w:t>
      </w:r>
      <w:r>
        <w:rPr>
          <w:sz w:val="20"/>
        </w:rPr>
        <w:t>提供包括但不限于康复咨询、功能评估、康复训练、行为干预、认知、生活自理和社会适应能力训练、运动能力训练、感知觉训练、家长培训、康复转介等方面服务，针对每个岗位面对不同程度的儿童进行科学、规范的</w:t>
      </w:r>
      <w:r>
        <w:rPr>
          <w:sz w:val="20"/>
        </w:rPr>
        <w:t>教学</w:t>
      </w:r>
      <w:r>
        <w:rPr>
          <w:sz w:val="20"/>
        </w:rPr>
        <w:t>工作，</w:t>
      </w:r>
      <w:r>
        <w:rPr>
          <w:sz w:val="20"/>
        </w:rPr>
        <w:t>最大限度激发孩子潜能，全力推动残疾儿童更好地融入社会</w:t>
      </w:r>
      <w:r>
        <w:rPr>
          <w:sz w:val="20"/>
        </w:rPr>
        <w:t>。</w:t>
      </w:r>
    </w:p>
    <w:p>
      <w:pPr>
        <w:pStyle w:val="null3"/>
        <w:jc w:val="both"/>
      </w:pPr>
      <w:r>
        <w:rPr>
          <w:sz w:val="20"/>
        </w:rPr>
        <w:t>2、康复治疗服务</w:t>
      </w:r>
      <w:r>
        <w:rPr>
          <w:sz w:val="20"/>
        </w:rPr>
        <w:t>要求</w:t>
      </w:r>
      <w:r>
        <w:rPr>
          <w:sz w:val="20"/>
        </w:rPr>
        <w:t>：负责听障、脑瘫、智障、孤独症、视障五类</w:t>
      </w:r>
      <w:r>
        <w:rPr>
          <w:sz w:val="20"/>
        </w:rPr>
        <w:t>残疾</w:t>
      </w:r>
      <w:r>
        <w:rPr>
          <w:sz w:val="20"/>
        </w:rPr>
        <w:t>儿童康复训练工作</w:t>
      </w:r>
      <w:r>
        <w:rPr>
          <w:sz w:val="20"/>
        </w:rPr>
        <w:t>，根据</w:t>
      </w:r>
      <w:r>
        <w:rPr>
          <w:sz w:val="20"/>
        </w:rPr>
        <w:t>残疾儿童</w:t>
      </w:r>
      <w:r>
        <w:rPr>
          <w:sz w:val="20"/>
        </w:rPr>
        <w:t>的不同及康复治疗目标的设定，制定相应康复计划并实施。</w:t>
      </w:r>
      <w:r>
        <w:rPr>
          <w:sz w:val="20"/>
        </w:rPr>
        <w:t>为残疾儿童</w:t>
      </w:r>
      <w:r>
        <w:rPr>
          <w:sz w:val="20"/>
        </w:rPr>
        <w:t>提供包括但不限于康复咨询、功能评估、康复训练、行为干预、认知、生活自理和社会适应能力训练、运动能力训练、感知觉训练、家长培训、康复转介等方面服务，针对每个岗位面对不同程度的儿童开展运动治疗、作业治疗、言语训练和引导式教育等相关康复技术的操作和指导，</w:t>
      </w:r>
      <w:r>
        <w:rPr>
          <w:sz w:val="20"/>
        </w:rPr>
        <w:t>最大限度激发孩子潜能，全力推动残疾儿童更好地融入社会</w:t>
      </w:r>
      <w:r>
        <w:rPr>
          <w:sz w:val="20"/>
        </w:rPr>
        <w:t>。</w:t>
      </w:r>
    </w:p>
    <w:p>
      <w:pPr>
        <w:pStyle w:val="null3"/>
        <w:jc w:val="both"/>
      </w:pPr>
      <w:r>
        <w:rPr>
          <w:sz w:val="20"/>
        </w:rPr>
        <w:t>3、听力检测服务</w:t>
      </w:r>
      <w:r>
        <w:rPr>
          <w:sz w:val="20"/>
        </w:rPr>
        <w:t>要求</w:t>
      </w:r>
      <w:r>
        <w:rPr>
          <w:sz w:val="20"/>
        </w:rPr>
        <w:t>：负责</w:t>
      </w:r>
      <w:r>
        <w:rPr>
          <w:sz w:val="20"/>
        </w:rPr>
        <w:t>听障儿童、成人的</w:t>
      </w:r>
      <w:r>
        <w:rPr>
          <w:sz w:val="20"/>
        </w:rPr>
        <w:t>听力检测工作</w:t>
      </w:r>
      <w:r>
        <w:rPr>
          <w:sz w:val="20"/>
        </w:rPr>
        <w:t>。</w:t>
      </w:r>
      <w:r>
        <w:rPr>
          <w:sz w:val="20"/>
        </w:rPr>
        <w:t>包括不限于听觉能力评估，助听器验配，人工耳蜗调试、助听效果评估</w:t>
      </w:r>
      <w:r>
        <w:rPr>
          <w:sz w:val="20"/>
        </w:rPr>
        <w:t>；</w:t>
      </w:r>
      <w:r>
        <w:rPr>
          <w:sz w:val="20"/>
        </w:rPr>
        <w:t>提供助听设备相关知识及家长培训指导；开展听能管理，建立听力跟踪档案，动态观察听障儿童助听效果，使听障儿童的助听设备在日常生活环境中能够处于最优状态，发挥最大效能。</w:t>
      </w:r>
    </w:p>
    <w:p>
      <w:pPr>
        <w:pStyle w:val="null3"/>
        <w:jc w:val="both"/>
      </w:pPr>
      <w:r>
        <w:rPr>
          <w:sz w:val="20"/>
        </w:rPr>
        <w:t>4、耳膜制作服务</w:t>
      </w:r>
      <w:r>
        <w:rPr>
          <w:sz w:val="20"/>
        </w:rPr>
        <w:t>要求</w:t>
      </w:r>
      <w:r>
        <w:rPr>
          <w:sz w:val="20"/>
        </w:rPr>
        <w:t>：负责听障儿童、成人的各种耳膜的制作及各型号印模的制作</w:t>
      </w:r>
      <w:r>
        <w:rPr>
          <w:sz w:val="20"/>
        </w:rPr>
        <w:t>，</w:t>
      </w:r>
      <w:r>
        <w:rPr>
          <w:sz w:val="20"/>
        </w:rPr>
        <w:t>助听设备基础检查和保养等工作。</w:t>
      </w:r>
    </w:p>
    <w:p>
      <w:pPr>
        <w:pStyle w:val="null3"/>
        <w:jc w:val="both"/>
      </w:pPr>
      <w:r>
        <w:rPr>
          <w:sz w:val="20"/>
        </w:rPr>
        <w:t>5、康复管理服务</w:t>
      </w:r>
      <w:r>
        <w:rPr>
          <w:sz w:val="20"/>
        </w:rPr>
        <w:t>要求</w:t>
      </w:r>
      <w:r>
        <w:rPr>
          <w:sz w:val="20"/>
        </w:rPr>
        <w:t>：负责儿童轮候服务、基层业务指导、家长工作、残疾儿童康复机构规范化督导、康复人才规范化培训</w:t>
      </w:r>
      <w:r>
        <w:rPr>
          <w:sz w:val="20"/>
        </w:rPr>
        <w:t>、</w:t>
      </w:r>
      <w:r>
        <w:rPr>
          <w:sz w:val="20"/>
        </w:rPr>
        <w:t>档案管理</w:t>
      </w:r>
      <w:r>
        <w:rPr>
          <w:sz w:val="20"/>
        </w:rPr>
        <w:t>等工作。</w:t>
      </w:r>
      <w:r>
        <w:rPr>
          <w:sz w:val="20"/>
        </w:rPr>
        <w:t>负责残疾儿童营养餐调配和食堂膳食管理等工作</w:t>
      </w:r>
      <w:r>
        <w:rPr>
          <w:sz w:val="20"/>
        </w:rPr>
        <w:t>。</w:t>
      </w:r>
    </w:p>
    <w:p>
      <w:pPr>
        <w:pStyle w:val="null3"/>
        <w:jc w:val="both"/>
      </w:pPr>
      <w:r>
        <w:rPr>
          <w:sz w:val="20"/>
        </w:rPr>
        <w:t>6、计算机及电教化管理服务</w:t>
      </w:r>
      <w:r>
        <w:rPr>
          <w:sz w:val="20"/>
        </w:rPr>
        <w:t>要求</w:t>
      </w:r>
      <w:r>
        <w:rPr>
          <w:sz w:val="20"/>
        </w:rPr>
        <w:t>：负责</w:t>
      </w:r>
      <w:r>
        <w:rPr>
          <w:sz w:val="20"/>
        </w:rPr>
        <w:t>直播室、多媒体等信息化设备运转和维护；协调各部门开展电化教育等</w:t>
      </w:r>
      <w:r>
        <w:rPr>
          <w:sz w:val="20"/>
        </w:rPr>
        <w:t>工作</w:t>
      </w:r>
      <w:r>
        <w:rPr>
          <w:sz w:val="20"/>
        </w:rPr>
        <w:t>。</w:t>
      </w:r>
    </w:p>
    <w:p>
      <w:pPr>
        <w:pStyle w:val="null3"/>
        <w:jc w:val="both"/>
      </w:pPr>
      <w:r>
        <w:rPr>
          <w:sz w:val="20"/>
        </w:rPr>
        <w:t>7、后勤管理服务</w:t>
      </w:r>
      <w:r>
        <w:rPr>
          <w:sz w:val="20"/>
        </w:rPr>
        <w:t>要求</w:t>
      </w:r>
      <w:r>
        <w:rPr>
          <w:sz w:val="20"/>
        </w:rPr>
        <w:t>：</w:t>
      </w:r>
      <w:r>
        <w:rPr>
          <w:sz w:val="20"/>
        </w:rPr>
        <w:t>负责</w:t>
      </w:r>
      <w:r>
        <w:rPr>
          <w:sz w:val="20"/>
        </w:rPr>
        <w:t>残疾儿童保育和护理工作</w:t>
      </w:r>
      <w:r>
        <w:rPr>
          <w:sz w:val="20"/>
        </w:rPr>
        <w:t>，</w:t>
      </w:r>
      <w:r>
        <w:rPr>
          <w:sz w:val="20"/>
        </w:rPr>
        <w:t>负责后勤保障服务工作</w:t>
      </w:r>
      <w:r>
        <w:rPr>
          <w:sz w:val="20"/>
        </w:rPr>
        <w:t>。</w:t>
      </w:r>
      <w:r>
        <w:rPr>
          <w:sz w:val="20"/>
        </w:rPr>
        <w:t>包括但不限于配合</w:t>
      </w:r>
      <w:r>
        <w:rPr>
          <w:sz w:val="20"/>
        </w:rPr>
        <w:t>康复</w:t>
      </w:r>
      <w:r>
        <w:rPr>
          <w:sz w:val="20"/>
        </w:rPr>
        <w:t>教师全面细致地照顾</w:t>
      </w:r>
      <w:r>
        <w:rPr>
          <w:sz w:val="20"/>
        </w:rPr>
        <w:t>儿童</w:t>
      </w:r>
      <w:r>
        <w:rPr>
          <w:sz w:val="20"/>
        </w:rPr>
        <w:t>每日生活</w:t>
      </w:r>
      <w:r>
        <w:rPr>
          <w:sz w:val="20"/>
        </w:rPr>
        <w:t>；严格执行幼儿园卫生、消毒制度，为</w:t>
      </w:r>
      <w:r>
        <w:rPr>
          <w:sz w:val="20"/>
        </w:rPr>
        <w:t>儿童</w:t>
      </w:r>
      <w:r>
        <w:rPr>
          <w:sz w:val="20"/>
        </w:rPr>
        <w:t>创设良好的生活环境；协助</w:t>
      </w:r>
      <w:r>
        <w:rPr>
          <w:sz w:val="20"/>
        </w:rPr>
        <w:t>校医</w:t>
      </w:r>
      <w:r>
        <w:rPr>
          <w:sz w:val="20"/>
        </w:rPr>
        <w:t>做好</w:t>
      </w:r>
      <w:r>
        <w:rPr>
          <w:sz w:val="20"/>
        </w:rPr>
        <w:t>儿童安全卫生保健等工作</w:t>
      </w:r>
      <w:r>
        <w:rPr>
          <w:sz w:val="20"/>
        </w:rPr>
        <w:t>。</w:t>
      </w:r>
    </w:p>
    <w:p>
      <w:pPr>
        <w:pStyle w:val="null3"/>
        <w:jc w:val="both"/>
      </w:pPr>
      <w:r>
        <w:rPr>
          <w:sz w:val="20"/>
          <w:b/>
        </w:rPr>
        <w:t>二、服务人员配备要求</w:t>
      </w:r>
    </w:p>
    <w:p>
      <w:pPr>
        <w:pStyle w:val="null3"/>
        <w:jc w:val="both"/>
      </w:pPr>
      <w:r>
        <w:rPr>
          <w:sz w:val="20"/>
        </w:rPr>
        <w:t>（</w:t>
      </w:r>
      <w:r>
        <w:rPr>
          <w:sz w:val="20"/>
        </w:rPr>
        <w:t>一</w:t>
      </w:r>
      <w:r>
        <w:rPr>
          <w:sz w:val="20"/>
        </w:rPr>
        <w:t>）</w:t>
      </w:r>
      <w:r>
        <w:rPr>
          <w:sz w:val="20"/>
        </w:rPr>
        <w:t>乙方</w:t>
      </w:r>
      <w:r>
        <w:rPr>
          <w:sz w:val="20"/>
        </w:rPr>
        <w:t>需根据《关于印发</w:t>
      </w:r>
      <w:r>
        <w:rPr>
          <w:sz w:val="20"/>
        </w:rPr>
        <w:t>&lt;广东省特殊教育学校教职员编制暂行办法&gt;的通知》（粤机编办〔2008〕109号）、《广东省特殊教育幼儿园（部）建设指南》、《关于印发残疾儿童康复救助七彩梦行动计划定点机构管理办法和准入标准的通知》等国家和省的相关康复服务规范要求，组建</w:t>
      </w:r>
      <w:r>
        <w:rPr>
          <w:sz w:val="20"/>
        </w:rPr>
        <w:t>服务</w:t>
      </w:r>
      <w:r>
        <w:rPr>
          <w:sz w:val="20"/>
        </w:rPr>
        <w:t>200-210位残疾儿童所</w:t>
      </w:r>
      <w:r>
        <w:rPr>
          <w:sz w:val="20"/>
        </w:rPr>
        <w:t>相应的康复服务队伍（</w:t>
      </w:r>
      <w:r>
        <w:rPr>
          <w:sz w:val="20"/>
          <w:shd w:fill="FFFFFF" w:val="clear"/>
        </w:rPr>
        <w:t>考虑幼儿的残疾类别与程度，</w:t>
      </w:r>
      <w:r>
        <w:rPr>
          <w:sz w:val="20"/>
          <w:shd w:fill="FFFFFF" w:val="clear"/>
        </w:rPr>
        <w:t>康复专业人员与幼儿人数比</w:t>
      </w:r>
      <w:r>
        <w:rPr>
          <w:sz w:val="20"/>
          <w:shd w:fill="FFFFFF" w:val="clear"/>
        </w:rPr>
        <w:t>不低于</w:t>
      </w:r>
      <w:r>
        <w:rPr>
          <w:sz w:val="20"/>
          <w:shd w:fill="FFFFFF" w:val="clear"/>
        </w:rPr>
        <w:t>1：3</w:t>
      </w:r>
      <w:r>
        <w:rPr>
          <w:sz w:val="20"/>
          <w:shd w:fill="FFFFFF" w:val="clear"/>
        </w:rPr>
        <w:t>；</w:t>
      </w:r>
      <w:r>
        <w:rPr>
          <w:sz w:val="20"/>
          <w:shd w:fill="FFFFFF" w:val="clear"/>
        </w:rPr>
        <w:t>还应配备社工、保育员、听力技术人员、卫生保健人员、心理专业人员、工勤人员</w:t>
      </w:r>
      <w:r>
        <w:rPr>
          <w:sz w:val="20"/>
          <w:shd w:fill="FFFFFF" w:val="clear"/>
        </w:rPr>
        <w:t>）</w:t>
      </w:r>
      <w:r>
        <w:rPr>
          <w:sz w:val="20"/>
          <w:shd w:fill="FFFFFF" w:val="clear"/>
        </w:rPr>
        <w:t>，以满足残疾儿童的学习、教育、卫生保健和康复需求。</w:t>
      </w:r>
      <w:r>
        <w:rPr>
          <w:sz w:val="20"/>
          <w:shd w:fill="FFFFFF" w:val="clear"/>
        </w:rPr>
        <w:t>执行与省残疾人康复中心统一服务规范和标准，开展无差别化的康复服务。项目执行期间，服务人员需</w:t>
      </w:r>
      <w:r>
        <w:rPr>
          <w:sz w:val="20"/>
          <w:shd w:fill="FFFFFF" w:val="clear"/>
        </w:rPr>
        <w:t>严格</w:t>
      </w:r>
      <w:r>
        <w:rPr>
          <w:sz w:val="20"/>
          <w:shd w:fill="FFFFFF" w:val="clear"/>
        </w:rPr>
        <w:t>遵守</w:t>
      </w:r>
      <w:r>
        <w:rPr>
          <w:sz w:val="20"/>
          <w:shd w:fill="FFFFFF" w:val="clear"/>
        </w:rPr>
        <w:t>甲方</w:t>
      </w:r>
      <w:r>
        <w:rPr>
          <w:sz w:val="20"/>
          <w:shd w:fill="FFFFFF" w:val="clear"/>
        </w:rPr>
        <w:t>的规章制度，并相对固定，不可频繁更换，更换时需报备</w:t>
      </w:r>
      <w:r>
        <w:rPr>
          <w:sz w:val="20"/>
          <w:shd w:fill="FFFFFF" w:val="clear"/>
        </w:rPr>
        <w:t>甲方</w:t>
      </w:r>
      <w:r>
        <w:rPr>
          <w:sz w:val="20"/>
          <w:shd w:fill="FFFFFF" w:val="clear"/>
        </w:rPr>
        <w:t>同意后方可调整或更换。根据服务对象的动态变化，根据</w:t>
      </w:r>
      <w:r>
        <w:rPr>
          <w:sz w:val="20"/>
          <w:shd w:fill="FFFFFF" w:val="clear"/>
        </w:rPr>
        <w:t>甲方</w:t>
      </w:r>
      <w:r>
        <w:rPr>
          <w:sz w:val="20"/>
          <w:shd w:fill="FFFFFF" w:val="clear"/>
        </w:rPr>
        <w:t>要求，服务人员结构应进行及时必要调整。</w:t>
      </w:r>
      <w:r>
        <w:rPr>
          <w:sz w:val="20"/>
          <w:shd w:fill="FFFFFF" w:val="clear"/>
        </w:rPr>
        <w:t>乙方</w:t>
      </w:r>
      <w:r>
        <w:rPr>
          <w:sz w:val="20"/>
        </w:rPr>
        <w:t>必须提供专业性强、服务意识好及服务质量高的康复教育服务。</w:t>
      </w:r>
    </w:p>
    <w:p>
      <w:pPr>
        <w:pStyle w:val="null3"/>
        <w:jc w:val="both"/>
      </w:pPr>
      <w:r>
        <w:rPr>
          <w:sz w:val="20"/>
        </w:rPr>
        <w:t>（二）服务项目人员要求</w:t>
      </w:r>
    </w:p>
    <w:p>
      <w:pPr>
        <w:pStyle w:val="null3"/>
        <w:jc w:val="both"/>
      </w:pPr>
      <w:r>
        <w:rPr>
          <w:sz w:val="20"/>
        </w:rPr>
        <w:t>1、按需配备康复教育服务人员（约占</w:t>
      </w:r>
      <w:r>
        <w:rPr>
          <w:sz w:val="20"/>
        </w:rPr>
        <w:t>69</w:t>
      </w:r>
      <w:r>
        <w:rPr>
          <w:sz w:val="20"/>
        </w:rPr>
        <w:t>%，</w:t>
      </w:r>
      <w:r>
        <w:rPr>
          <w:sz w:val="20"/>
        </w:rPr>
        <w:t>甲方</w:t>
      </w:r>
      <w:r>
        <w:rPr>
          <w:sz w:val="20"/>
        </w:rPr>
        <w:t>可根据需求调整）：</w:t>
      </w:r>
    </w:p>
    <w:p>
      <w:pPr>
        <w:pStyle w:val="null3"/>
        <w:jc w:val="both"/>
      </w:pPr>
      <w:r>
        <w:rPr>
          <w:sz w:val="20"/>
        </w:rPr>
        <w:t>学前教育、特殊教育、心理学及教育学等相关专业毕业，需具有学前儿童教育的教学经验；其中</w:t>
      </w:r>
      <w:r>
        <w:rPr>
          <w:sz w:val="20"/>
        </w:rPr>
        <w:t>70%以上的康复教育服务人员需具有全国残联系统的资格证书或岗位资质上岗证，上岗前须全部接受省康复中心组织的康复服务岗前培训合格；80%以上人员需具有本科及以上学历。</w:t>
      </w:r>
    </w:p>
    <w:p>
      <w:pPr>
        <w:pStyle w:val="null3"/>
        <w:jc w:val="both"/>
      </w:pPr>
      <w:r>
        <w:rPr>
          <w:sz w:val="20"/>
        </w:rPr>
        <w:t>2、按需配备康复治疗服务人员（约占9%，</w:t>
      </w:r>
      <w:r>
        <w:rPr>
          <w:sz w:val="20"/>
        </w:rPr>
        <w:t>甲方</w:t>
      </w:r>
      <w:r>
        <w:rPr>
          <w:sz w:val="20"/>
        </w:rPr>
        <w:t>可根据需求调整）：</w:t>
      </w:r>
    </w:p>
    <w:p>
      <w:pPr>
        <w:pStyle w:val="null3"/>
        <w:jc w:val="both"/>
      </w:pPr>
      <w:r>
        <w:rPr>
          <w:sz w:val="20"/>
        </w:rPr>
        <w:t>康复医学或康复治疗或人体科学或医学相关专业毕业；其中</w:t>
      </w:r>
      <w:r>
        <w:rPr>
          <w:sz w:val="20"/>
        </w:rPr>
        <w:t>50%以上的康复治疗服务人员需具有全国残联系统的资格证书或岗位资质上岗证，上岗前须全部接受省康复中心组织的康复服务岗前培训合格；90%以上的康复治疗服务人员需具有本科及以上学历。</w:t>
      </w:r>
    </w:p>
    <w:p>
      <w:pPr>
        <w:pStyle w:val="null3"/>
        <w:jc w:val="both"/>
      </w:pPr>
      <w:r>
        <w:rPr>
          <w:sz w:val="20"/>
        </w:rPr>
        <w:t>3、按需配备听力检测服务人员（约占</w:t>
      </w:r>
      <w:r>
        <w:rPr>
          <w:sz w:val="20"/>
        </w:rPr>
        <w:t>5</w:t>
      </w:r>
      <w:r>
        <w:rPr>
          <w:sz w:val="20"/>
        </w:rPr>
        <w:t>%，</w:t>
      </w:r>
      <w:r>
        <w:rPr>
          <w:sz w:val="20"/>
        </w:rPr>
        <w:t>甲方</w:t>
      </w:r>
      <w:r>
        <w:rPr>
          <w:sz w:val="20"/>
        </w:rPr>
        <w:t>可根据需求调整）：</w:t>
      </w:r>
    </w:p>
    <w:p>
      <w:pPr>
        <w:pStyle w:val="null3"/>
        <w:jc w:val="both"/>
      </w:pPr>
      <w:r>
        <w:rPr>
          <w:sz w:val="20"/>
        </w:rPr>
        <w:t>听力学（或耳鼻喉科或生物医学工程或相关医学专业）的本科及以上学历，熟悉听力学和听力检测的相关理论，掌握临床听力学领域的知识和技能，熟练掌握测听室各种仪器的操作及维护，熟练完成各种测试并能够对各种测试结果做出准确分析</w:t>
      </w:r>
      <w:r>
        <w:rPr>
          <w:sz w:val="20"/>
        </w:rPr>
        <w:t>,能够对技术人员进行工作指导；其中50%以上的听力检测服务人员需具有全国残联系统的资格证书或岗位资质上岗证，上岗前须全部接受省康复中心组织的康复服务岗前培训合格。</w:t>
      </w:r>
    </w:p>
    <w:p>
      <w:pPr>
        <w:pStyle w:val="null3"/>
        <w:jc w:val="both"/>
      </w:pPr>
      <w:r>
        <w:rPr>
          <w:sz w:val="20"/>
        </w:rPr>
        <w:t>4、按需配备耳模制作服务人员（约占1%，</w:t>
      </w:r>
      <w:r>
        <w:rPr>
          <w:sz w:val="20"/>
        </w:rPr>
        <w:t>甲方</w:t>
      </w:r>
      <w:r>
        <w:rPr>
          <w:sz w:val="20"/>
        </w:rPr>
        <w:t>可根据需求调整）：</w:t>
      </w:r>
    </w:p>
    <w:p>
      <w:pPr>
        <w:pStyle w:val="null3"/>
        <w:jc w:val="both"/>
      </w:pPr>
      <w:r>
        <w:rPr>
          <w:sz w:val="20"/>
        </w:rPr>
        <w:t>熟悉本专业基础理论，了解本专业技术动态，熟练掌握各种耳模和定制机印模的制作技术，能够承担基层耳模制作培训及技术指导。需具有全国残联系统的资格证书或岗位资质上岗证，上岗前须全部接受省康复中心组织的康复服务岗前培训合格。</w:t>
      </w:r>
    </w:p>
    <w:p>
      <w:pPr>
        <w:pStyle w:val="null3"/>
        <w:jc w:val="both"/>
      </w:pPr>
      <w:r>
        <w:rPr>
          <w:sz w:val="20"/>
        </w:rPr>
        <w:t>5、</w:t>
      </w:r>
      <w:r>
        <w:rPr>
          <w:sz w:val="20"/>
        </w:rPr>
        <w:t>配备康复管理服务人员（约占</w:t>
      </w:r>
      <w:r>
        <w:rPr>
          <w:sz w:val="20"/>
        </w:rPr>
        <w:t>6</w:t>
      </w:r>
      <w:r>
        <w:rPr>
          <w:sz w:val="20"/>
        </w:rPr>
        <w:t>%，</w:t>
      </w:r>
      <w:r>
        <w:rPr>
          <w:sz w:val="20"/>
        </w:rPr>
        <w:t>甲方</w:t>
      </w:r>
      <w:r>
        <w:rPr>
          <w:sz w:val="20"/>
        </w:rPr>
        <w:t>可根据需求调整）：</w:t>
      </w:r>
    </w:p>
    <w:p>
      <w:pPr>
        <w:pStyle w:val="null3"/>
        <w:jc w:val="both"/>
      </w:pPr>
      <w:r>
        <w:rPr>
          <w:sz w:val="20"/>
        </w:rPr>
        <w:t>项目康复管理协调员不少于</w:t>
      </w:r>
      <w:r>
        <w:rPr>
          <w:sz w:val="20"/>
        </w:rPr>
        <w:t>4</w:t>
      </w:r>
      <w:r>
        <w:rPr>
          <w:sz w:val="20"/>
        </w:rPr>
        <w:t>名，全日制大学本科及以上学历，熟悉残疾儿童康复项目，能承担残疾儿童康复机构的管理指导</w:t>
      </w:r>
      <w:r>
        <w:rPr>
          <w:sz w:val="20"/>
        </w:rPr>
        <w:t>、</w:t>
      </w:r>
      <w:r>
        <w:rPr>
          <w:sz w:val="20"/>
        </w:rPr>
        <w:t>档案管理等</w:t>
      </w:r>
      <w:r>
        <w:rPr>
          <w:sz w:val="20"/>
        </w:rPr>
        <w:t>工作；食堂管理人员</w:t>
      </w:r>
      <w:r>
        <w:rPr>
          <w:sz w:val="20"/>
        </w:rPr>
        <w:t>1名，大学本科及以上学历，应当有从事食品安全管理工作经验，参加过食品安全管理人员培训，并且具有从业人员健康合格证明。</w:t>
      </w:r>
    </w:p>
    <w:p>
      <w:pPr>
        <w:pStyle w:val="null3"/>
        <w:jc w:val="both"/>
      </w:pPr>
      <w:r>
        <w:rPr>
          <w:sz w:val="20"/>
        </w:rPr>
        <w:t>6、按需配备计算机及电教化服务人员（约占2%，</w:t>
      </w:r>
      <w:r>
        <w:rPr>
          <w:sz w:val="20"/>
        </w:rPr>
        <w:t>甲方</w:t>
      </w:r>
      <w:r>
        <w:rPr>
          <w:sz w:val="20"/>
        </w:rPr>
        <w:t>可根据需求调整）：</w:t>
      </w:r>
    </w:p>
    <w:p>
      <w:pPr>
        <w:pStyle w:val="null3"/>
        <w:jc w:val="both"/>
      </w:pPr>
      <w:r>
        <w:rPr>
          <w:sz w:val="20"/>
        </w:rPr>
        <w:t>计算机科学与技术专业、信息管理与信息系统专业及计算机电教化类相关本科及以上学历，熟悉维护网站、监控系统及教学电教化设备工作。</w:t>
      </w:r>
    </w:p>
    <w:p>
      <w:pPr>
        <w:pStyle w:val="null3"/>
        <w:jc w:val="both"/>
      </w:pPr>
      <w:r>
        <w:rPr>
          <w:sz w:val="20"/>
        </w:rPr>
        <w:t>7、按需配备后勤服务人员（约占8%，</w:t>
      </w:r>
      <w:r>
        <w:rPr>
          <w:sz w:val="20"/>
        </w:rPr>
        <w:t>甲方</w:t>
      </w:r>
      <w:r>
        <w:rPr>
          <w:sz w:val="20"/>
        </w:rPr>
        <w:t>可根据需求调整）：</w:t>
      </w:r>
    </w:p>
    <w:p>
      <w:pPr>
        <w:pStyle w:val="null3"/>
        <w:jc w:val="both"/>
      </w:pPr>
      <w:r>
        <w:rPr>
          <w:sz w:val="20"/>
        </w:rPr>
        <w:t>保育员、护理员等应具有相关岗位资格证书，并熟悉相关工作内容。</w:t>
      </w:r>
    </w:p>
    <w:p>
      <w:pPr>
        <w:pStyle w:val="null3"/>
        <w:jc w:val="both"/>
      </w:pPr>
      <w:r>
        <w:rPr>
          <w:sz w:val="20"/>
        </w:rPr>
        <w:t>（</w:t>
      </w:r>
      <w:r>
        <w:rPr>
          <w:sz w:val="20"/>
        </w:rPr>
        <w:t>三</w:t>
      </w:r>
      <w:r>
        <w:rPr>
          <w:sz w:val="20"/>
        </w:rPr>
        <w:t>）配备</w:t>
      </w:r>
      <w:r>
        <w:rPr>
          <w:sz w:val="20"/>
        </w:rPr>
        <w:t>1名</w:t>
      </w:r>
      <w:r>
        <w:rPr>
          <w:sz w:val="20"/>
        </w:rPr>
        <w:t>项目负责人：</w:t>
      </w:r>
    </w:p>
    <w:p>
      <w:pPr>
        <w:pStyle w:val="null3"/>
        <w:jc w:val="left"/>
      </w:pPr>
      <w:r>
        <w:rPr>
          <w:sz w:val="20"/>
        </w:rPr>
        <w:t>（</w:t>
      </w:r>
      <w:r>
        <w:rPr>
          <w:sz w:val="20"/>
        </w:rPr>
        <w:t>1）具有</w:t>
      </w:r>
      <w:r>
        <w:rPr>
          <w:sz w:val="20"/>
        </w:rPr>
        <w:t>本科</w:t>
      </w:r>
      <w:r>
        <w:rPr>
          <w:sz w:val="20"/>
        </w:rPr>
        <w:t>或以上学历；</w:t>
      </w:r>
    </w:p>
    <w:p>
      <w:pPr>
        <w:pStyle w:val="null3"/>
        <w:jc w:val="left"/>
      </w:pPr>
      <w:r>
        <w:rPr>
          <w:sz w:val="20"/>
        </w:rPr>
        <w:t>（</w:t>
      </w:r>
      <w:r>
        <w:rPr>
          <w:sz w:val="20"/>
        </w:rPr>
        <w:t>2）工作经验10年或以上；</w:t>
      </w:r>
    </w:p>
    <w:p>
      <w:pPr>
        <w:pStyle w:val="null3"/>
        <w:jc w:val="left"/>
      </w:pPr>
      <w:r>
        <w:rPr>
          <w:sz w:val="20"/>
        </w:rPr>
        <w:t>（</w:t>
      </w:r>
      <w:r>
        <w:rPr>
          <w:sz w:val="20"/>
        </w:rPr>
        <w:t>3）</w:t>
      </w:r>
      <w:r>
        <w:rPr>
          <w:sz w:val="20"/>
        </w:rPr>
        <w:t>具有人力资源管理师一级证书且同时获得过行业相关奖项</w:t>
      </w:r>
      <w:r>
        <w:rPr>
          <w:sz w:val="20"/>
        </w:rPr>
        <w:t>。</w:t>
      </w:r>
    </w:p>
    <w:p>
      <w:pPr>
        <w:pStyle w:val="null3"/>
        <w:jc w:val="both"/>
      </w:pPr>
      <w:r>
        <w:rPr>
          <w:sz w:val="20"/>
          <w:b/>
        </w:rPr>
        <w:t>第四条</w:t>
      </w:r>
      <w:r>
        <w:rPr>
          <w:sz w:val="20"/>
          <w:b/>
        </w:rPr>
        <w:t xml:space="preserve">  </w:t>
      </w:r>
      <w:r>
        <w:rPr>
          <w:sz w:val="20"/>
          <w:b/>
        </w:rPr>
        <w:t>运营管理服务内容及要求</w:t>
      </w:r>
    </w:p>
    <w:p>
      <w:pPr>
        <w:pStyle w:val="null3"/>
        <w:jc w:val="both"/>
      </w:pPr>
      <w:r>
        <w:rPr>
          <w:sz w:val="20"/>
          <w:b/>
        </w:rPr>
        <w:t>（一）总体要求</w:t>
      </w:r>
    </w:p>
    <w:p>
      <w:pPr>
        <w:pStyle w:val="null3"/>
        <w:jc w:val="both"/>
      </w:pPr>
      <w:r>
        <w:rPr>
          <w:sz w:val="20"/>
        </w:rPr>
        <w:t>乙方</w:t>
      </w:r>
      <w:r>
        <w:rPr>
          <w:sz w:val="20"/>
        </w:rPr>
        <w:t>要组建高素质专业的服务团队，坚持政府主导、部门协作、社会参与的工作方式，坚持公开、公平、公正及自愿的原则，坚持早预防、早筛查、早转介、早治疗、早康复的服务理念，</w:t>
      </w:r>
      <w:r>
        <w:rPr>
          <w:sz w:val="20"/>
        </w:rPr>
        <w:t>按照国家和省的相关服务规范，</w:t>
      </w:r>
      <w:r>
        <w:rPr>
          <w:sz w:val="20"/>
        </w:rPr>
        <w:t>根据残疾儿童个体的不同情况，有针对性地开展康复服务，为残疾儿童提供包括康复咨询、功能评估、康复训练、行为干预、认知、生活自理和社会适应能力训练、运动能力训练、感知觉训练、家长培训、康复转介等方面服务，确保符合条件的残疾儿童及时享受康复救助服务。</w:t>
      </w:r>
    </w:p>
    <w:p>
      <w:pPr>
        <w:pStyle w:val="null3"/>
        <w:jc w:val="both"/>
      </w:pPr>
      <w:r>
        <w:rPr>
          <w:sz w:val="20"/>
        </w:rPr>
        <w:t>1.乙方要严格按照</w:t>
      </w:r>
      <w:r>
        <w:rPr>
          <w:sz w:val="20"/>
        </w:rPr>
        <w:t>《中华人民共和国社会保险法》《住房公积金管理条例》</w:t>
      </w:r>
      <w:r>
        <w:rPr>
          <w:sz w:val="20"/>
        </w:rPr>
        <w:t>等</w:t>
      </w:r>
      <w:r>
        <w:rPr>
          <w:sz w:val="20"/>
        </w:rPr>
        <w:t>相关</w:t>
      </w:r>
      <w:r>
        <w:rPr>
          <w:sz w:val="20"/>
        </w:rPr>
        <w:t>法律政策</w:t>
      </w:r>
      <w:r>
        <w:rPr>
          <w:sz w:val="20"/>
        </w:rPr>
        <w:t>规定，</w:t>
      </w:r>
      <w:r>
        <w:rPr>
          <w:sz w:val="20"/>
        </w:rPr>
        <w:t>为服务人员</w:t>
      </w:r>
      <w:r>
        <w:rPr>
          <w:sz w:val="20"/>
        </w:rPr>
        <w:t>办理各种劳动用工手续</w:t>
      </w:r>
      <w:r>
        <w:rPr>
          <w:sz w:val="20"/>
        </w:rPr>
        <w:t>，按时</w:t>
      </w:r>
      <w:r>
        <w:rPr>
          <w:sz w:val="20"/>
        </w:rPr>
        <w:t>支付</w:t>
      </w:r>
      <w:r>
        <w:rPr>
          <w:sz w:val="20"/>
        </w:rPr>
        <w:t>工资及福利待遇，</w:t>
      </w:r>
      <w:r>
        <w:rPr>
          <w:sz w:val="20"/>
        </w:rPr>
        <w:t>购买社会保险费用和缴存住房公积金。</w:t>
      </w:r>
    </w:p>
    <w:p>
      <w:pPr>
        <w:pStyle w:val="null3"/>
        <w:jc w:val="both"/>
      </w:pPr>
      <w:r>
        <w:rPr>
          <w:sz w:val="20"/>
        </w:rPr>
        <w:t>2</w:t>
      </w:r>
      <w:r>
        <w:rPr>
          <w:sz w:val="20"/>
        </w:rPr>
        <w:t>.</w:t>
      </w:r>
      <w:r>
        <w:rPr>
          <w:sz w:val="20"/>
        </w:rPr>
        <w:t>乙方</w:t>
      </w:r>
      <w:r>
        <w:rPr>
          <w:sz w:val="20"/>
        </w:rPr>
        <w:t>负责建立各项规章制度，</w:t>
      </w:r>
      <w:r>
        <w:rPr>
          <w:sz w:val="20"/>
        </w:rPr>
        <w:t>按照</w:t>
      </w:r>
      <w:r>
        <w:rPr>
          <w:sz w:val="20"/>
        </w:rPr>
        <w:t>甲方</w:t>
      </w:r>
      <w:r>
        <w:rPr>
          <w:sz w:val="20"/>
        </w:rPr>
        <w:t>要求规范做好服务人员聘用和管理，确保服务队伍基本稳定</w:t>
      </w:r>
      <w:r>
        <w:rPr>
          <w:sz w:val="20"/>
        </w:rPr>
        <w:t>。服务人员</w:t>
      </w:r>
      <w:r>
        <w:rPr>
          <w:sz w:val="20"/>
        </w:rPr>
        <w:t>必须同时遵守甲方制定的</w:t>
      </w:r>
      <w:r>
        <w:rPr>
          <w:sz w:val="20"/>
        </w:rPr>
        <w:t>有关</w:t>
      </w:r>
      <w:r>
        <w:rPr>
          <w:sz w:val="20"/>
        </w:rPr>
        <w:t>制度及管理</w:t>
      </w:r>
      <w:r>
        <w:rPr>
          <w:sz w:val="20"/>
        </w:rPr>
        <w:t>规定</w:t>
      </w:r>
      <w:r>
        <w:rPr>
          <w:sz w:val="20"/>
        </w:rPr>
        <w:t>，</w:t>
      </w:r>
      <w:r>
        <w:rPr>
          <w:sz w:val="20"/>
        </w:rPr>
        <w:t>包括但不限于财务管理、出入境管理、廉政建设和安全制度等。</w:t>
      </w:r>
    </w:p>
    <w:p>
      <w:pPr>
        <w:pStyle w:val="null3"/>
        <w:jc w:val="both"/>
      </w:pPr>
      <w:r>
        <w:rPr>
          <w:sz w:val="20"/>
        </w:rPr>
        <w:t>3</w:t>
      </w:r>
      <w:r>
        <w:rPr>
          <w:sz w:val="20"/>
        </w:rPr>
        <w:t>.</w:t>
      </w:r>
      <w:r>
        <w:rPr>
          <w:sz w:val="20"/>
        </w:rPr>
        <w:t>乙方</w:t>
      </w:r>
      <w:r>
        <w:rPr>
          <w:sz w:val="20"/>
        </w:rPr>
        <w:t>负责建立科学合理组织管理机构，不断优化服务人才结构，对服务队伍中</w:t>
      </w:r>
      <w:r>
        <w:rPr>
          <w:sz w:val="20"/>
        </w:rPr>
        <w:t>一些重要岗位的</w:t>
      </w:r>
      <w:r>
        <w:rPr>
          <w:sz w:val="20"/>
        </w:rPr>
        <w:t>人员配置，须征求</w:t>
      </w:r>
      <w:r>
        <w:rPr>
          <w:sz w:val="20"/>
        </w:rPr>
        <w:t>甲方</w:t>
      </w:r>
      <w:r>
        <w:rPr>
          <w:sz w:val="20"/>
        </w:rPr>
        <w:t>同意。</w:t>
      </w:r>
    </w:p>
    <w:p>
      <w:pPr>
        <w:pStyle w:val="null3"/>
        <w:jc w:val="both"/>
      </w:pPr>
      <w:r>
        <w:rPr>
          <w:sz w:val="20"/>
        </w:rPr>
        <w:t>4.甲方</w:t>
      </w:r>
      <w:r>
        <w:rPr>
          <w:sz w:val="20"/>
        </w:rPr>
        <w:t>对违反甲方制定的有关制度和规定、专业能力不强、服务水平较差或其他不符合要求的服务人员，有权要求</w:t>
      </w:r>
      <w:r>
        <w:rPr>
          <w:sz w:val="20"/>
        </w:rPr>
        <w:t>乙方</w:t>
      </w:r>
      <w:r>
        <w:rPr>
          <w:sz w:val="20"/>
        </w:rPr>
        <w:t>限时替换服务人员，</w:t>
      </w:r>
      <w:r>
        <w:rPr>
          <w:sz w:val="20"/>
        </w:rPr>
        <w:t>乙方</w:t>
      </w:r>
      <w:r>
        <w:rPr>
          <w:sz w:val="20"/>
        </w:rPr>
        <w:t>须在</w:t>
      </w:r>
      <w:r>
        <w:rPr>
          <w:sz w:val="20"/>
        </w:rPr>
        <w:t>10个工作日</w:t>
      </w:r>
      <w:r>
        <w:rPr>
          <w:sz w:val="20"/>
        </w:rPr>
        <w:t>内予以调整到位。</w:t>
      </w:r>
    </w:p>
    <w:p>
      <w:pPr>
        <w:pStyle w:val="null3"/>
        <w:jc w:val="both"/>
      </w:pPr>
      <w:r>
        <w:rPr>
          <w:sz w:val="20"/>
        </w:rPr>
        <w:t>5</w:t>
      </w:r>
      <w:r>
        <w:rPr>
          <w:sz w:val="20"/>
        </w:rPr>
        <w:t>.在处理特殊事件和紧急、突发事故时，</w:t>
      </w:r>
      <w:r>
        <w:rPr>
          <w:sz w:val="20"/>
        </w:rPr>
        <w:t>甲方</w:t>
      </w:r>
      <w:r>
        <w:rPr>
          <w:sz w:val="20"/>
        </w:rPr>
        <w:t>对</w:t>
      </w:r>
      <w:r>
        <w:rPr>
          <w:sz w:val="20"/>
        </w:rPr>
        <w:t>乙方</w:t>
      </w:r>
      <w:r>
        <w:rPr>
          <w:sz w:val="20"/>
        </w:rPr>
        <w:t>的人员有直接指挥权。</w:t>
      </w:r>
    </w:p>
    <w:p>
      <w:pPr>
        <w:pStyle w:val="null3"/>
        <w:jc w:val="both"/>
      </w:pPr>
      <w:r>
        <w:rPr>
          <w:sz w:val="20"/>
        </w:rPr>
        <w:t>6</w:t>
      </w:r>
      <w:r>
        <w:rPr>
          <w:sz w:val="20"/>
        </w:rPr>
        <w:t>.</w:t>
      </w:r>
      <w:r>
        <w:rPr>
          <w:sz w:val="20"/>
        </w:rPr>
        <w:t>乙方</w:t>
      </w:r>
      <w:r>
        <w:rPr>
          <w:sz w:val="20"/>
        </w:rPr>
        <w:t>在做好工作的同时，有责任向</w:t>
      </w:r>
      <w:r>
        <w:rPr>
          <w:sz w:val="20"/>
        </w:rPr>
        <w:t>甲方</w:t>
      </w:r>
      <w:r>
        <w:rPr>
          <w:sz w:val="20"/>
        </w:rPr>
        <w:t>提供合理化建议，以提高</w:t>
      </w:r>
      <w:r>
        <w:rPr>
          <w:sz w:val="20"/>
        </w:rPr>
        <w:t>服务效果和</w:t>
      </w:r>
      <w:r>
        <w:rPr>
          <w:sz w:val="20"/>
        </w:rPr>
        <w:t>质量。</w:t>
      </w:r>
    </w:p>
    <w:p>
      <w:pPr>
        <w:pStyle w:val="null3"/>
        <w:jc w:val="both"/>
      </w:pPr>
      <w:r>
        <w:rPr>
          <w:sz w:val="20"/>
        </w:rPr>
        <w:t>7.</w:t>
      </w:r>
      <w:r>
        <w:rPr>
          <w:sz w:val="20"/>
        </w:rPr>
        <w:t>在签订合同后一周内须安排不低于本项目要求的总购买残疾儿童康复教育服务人员队伍的</w:t>
      </w:r>
      <w:r>
        <w:rPr>
          <w:sz w:val="20"/>
        </w:rPr>
        <w:t>90%上岗，签订合同后一个月内安排本项目要求的所有残疾儿童康复服务队伍上岗。</w:t>
      </w:r>
      <w:r>
        <w:rPr>
          <w:sz w:val="20"/>
        </w:rPr>
        <w:t>甲方</w:t>
      </w:r>
      <w:r>
        <w:rPr>
          <w:sz w:val="20"/>
        </w:rPr>
        <w:t>有权对</w:t>
      </w:r>
      <w:r>
        <w:rPr>
          <w:sz w:val="20"/>
        </w:rPr>
        <w:t>乙方</w:t>
      </w:r>
      <w:r>
        <w:rPr>
          <w:sz w:val="20"/>
        </w:rPr>
        <w:t>组建的残疾儿童康复服务队伍进行共同管理，由</w:t>
      </w:r>
      <w:r>
        <w:rPr>
          <w:sz w:val="20"/>
        </w:rPr>
        <w:t>甲方</w:t>
      </w:r>
      <w:r>
        <w:rPr>
          <w:sz w:val="20"/>
        </w:rPr>
        <w:t>和</w:t>
      </w:r>
      <w:r>
        <w:rPr>
          <w:sz w:val="20"/>
        </w:rPr>
        <w:t>乙方</w:t>
      </w:r>
      <w:r>
        <w:rPr>
          <w:sz w:val="20"/>
        </w:rPr>
        <w:t>共同制订工作制度和标准，以对工作质量进行考核。</w:t>
      </w:r>
    </w:p>
    <w:p>
      <w:pPr>
        <w:pStyle w:val="null3"/>
        <w:jc w:val="both"/>
      </w:pPr>
      <w:r>
        <w:rPr>
          <w:sz w:val="20"/>
          <w:b/>
        </w:rPr>
        <w:t>（二）服务要求</w:t>
      </w:r>
    </w:p>
    <w:p>
      <w:pPr>
        <w:pStyle w:val="null3"/>
        <w:jc w:val="both"/>
      </w:pPr>
      <w:r>
        <w:rPr>
          <w:sz w:val="20"/>
        </w:rPr>
        <w:t>1.</w:t>
      </w:r>
      <w:r>
        <w:rPr>
          <w:sz w:val="20"/>
        </w:rPr>
        <w:t>本项目所有</w:t>
      </w:r>
      <w:r>
        <w:rPr>
          <w:sz w:val="20"/>
        </w:rPr>
        <w:t>服务人员要牢固树立和践行</w:t>
      </w:r>
      <w:r>
        <w:rPr>
          <w:sz w:val="20"/>
        </w:rPr>
        <w:t>“人道、廉洁、服务、奉献”的职业道德观，努力提高自身业务素养和专业技术水平，确保残疾儿童获得精准、高效、优质的康复服务。</w:t>
      </w:r>
    </w:p>
    <w:p>
      <w:pPr>
        <w:pStyle w:val="null3"/>
        <w:jc w:val="both"/>
      </w:pPr>
      <w:r>
        <w:rPr>
          <w:sz w:val="20"/>
        </w:rPr>
        <w:t>2.本项目服务的对象是残疾儿童，其中包括了听障儿童、脑瘫儿童、智障儿童、孤独症儿童、视障儿童，</w:t>
      </w:r>
      <w:r>
        <w:rPr>
          <w:sz w:val="20"/>
        </w:rPr>
        <w:t>服务人员要按照国家和省的相关服务规范，</w:t>
      </w:r>
      <w:r>
        <w:rPr>
          <w:sz w:val="20"/>
        </w:rPr>
        <w:t>为残疾儿童提供包括康复咨询、功能评估、康复训练、行为干预、认知、生活自理和社会适应能力训练、运动能力训练、感知觉训练、家长培训、康复转介等方面服务，因服务对象的特殊性，服务人员应针对每个岗位面对不同程度的儿童进行科学、规范的康复工作，应做到热情周到，有爱心、细心和耐心，避免过激语言，保持良好工作态度，确保符合条件的残疾儿童及时享受康复救助服务。</w:t>
      </w:r>
    </w:p>
    <w:p>
      <w:pPr>
        <w:pStyle w:val="null3"/>
        <w:jc w:val="both"/>
      </w:pPr>
      <w:r>
        <w:rPr>
          <w:sz w:val="20"/>
          <w:b/>
        </w:rPr>
        <w:t>第五条</w:t>
      </w:r>
      <w:r>
        <w:rPr>
          <w:sz w:val="20"/>
          <w:b/>
        </w:rPr>
        <w:t>年度服务考评标准</w:t>
      </w:r>
    </w:p>
    <w:p>
      <w:pPr>
        <w:pStyle w:val="null3"/>
        <w:jc w:val="both"/>
      </w:pPr>
      <w:r>
        <w:rPr>
          <w:sz w:val="20"/>
          <w:color w:val="000000"/>
        </w:rPr>
        <w:t>（</w:t>
      </w:r>
      <w:r>
        <w:rPr>
          <w:sz w:val="20"/>
          <w:color w:val="000000"/>
        </w:rPr>
        <w:t>1</w:t>
      </w:r>
      <w:r>
        <w:rPr>
          <w:sz w:val="20"/>
          <w:color w:val="000000"/>
        </w:rPr>
        <w:t>）</w:t>
      </w:r>
      <w:r>
        <w:rPr>
          <w:sz w:val="20"/>
          <w:color w:val="000000"/>
        </w:rPr>
        <w:t>甲方</w:t>
      </w:r>
      <w:r>
        <w:rPr>
          <w:sz w:val="20"/>
          <w:color w:val="000000"/>
        </w:rPr>
        <w:t>于合同期内对项目进行</w:t>
      </w:r>
      <w:r>
        <w:rPr>
          <w:sz w:val="20"/>
          <w:color w:val="000000"/>
        </w:rPr>
        <w:t>年度</w:t>
      </w:r>
      <w:r>
        <w:rPr>
          <w:sz w:val="20"/>
          <w:color w:val="000000"/>
        </w:rPr>
        <w:t>考评，考评方法和依据是国家相关规定、行业规定以及</w:t>
      </w:r>
      <w:r>
        <w:rPr>
          <w:sz w:val="20"/>
          <w:color w:val="000000"/>
        </w:rPr>
        <w:t>甲方</w:t>
      </w:r>
      <w:r>
        <w:rPr>
          <w:sz w:val="20"/>
          <w:color w:val="000000"/>
        </w:rPr>
        <w:t>制定的考评规定</w:t>
      </w:r>
      <w:r>
        <w:rPr>
          <w:sz w:val="20"/>
          <w:color w:val="000000"/>
        </w:rPr>
        <w:t>（</w:t>
      </w:r>
      <w:r>
        <w:rPr>
          <w:sz w:val="20"/>
          <w:color w:val="000000"/>
        </w:rPr>
        <w:t>详见</w:t>
      </w:r>
      <w:r>
        <w:rPr>
          <w:sz w:val="20"/>
          <w:color w:val="000000"/>
        </w:rPr>
        <w:t>“年度服务考评表”）</w:t>
      </w:r>
      <w:r>
        <w:rPr>
          <w:sz w:val="20"/>
          <w:color w:val="000000"/>
        </w:rPr>
        <w:t>。评分按百分制，每一</w:t>
      </w:r>
      <w:r>
        <w:rPr>
          <w:sz w:val="20"/>
          <w:color w:val="000000"/>
        </w:rPr>
        <w:t>年</w:t>
      </w:r>
      <w:r>
        <w:rPr>
          <w:sz w:val="20"/>
          <w:color w:val="000000"/>
        </w:rPr>
        <w:t>为一个计分周期，得分低于</w:t>
      </w:r>
      <w:r>
        <w:rPr>
          <w:sz w:val="20"/>
          <w:color w:val="000000"/>
        </w:rPr>
        <w:t>70</w:t>
      </w:r>
      <w:r>
        <w:rPr>
          <w:sz w:val="20"/>
          <w:color w:val="000000"/>
        </w:rPr>
        <w:t>分的，视为不合格，</w:t>
      </w:r>
      <w:r>
        <w:rPr>
          <w:sz w:val="20"/>
          <w:color w:val="000000"/>
        </w:rPr>
        <w:t>甲方</w:t>
      </w:r>
      <w:r>
        <w:rPr>
          <w:sz w:val="20"/>
          <w:color w:val="000000"/>
        </w:rPr>
        <w:t>有权解除合同</w:t>
      </w:r>
      <w:r>
        <w:rPr>
          <w:sz w:val="20"/>
        </w:rPr>
        <w:t>，不予续签</w:t>
      </w:r>
      <w:r>
        <w:rPr>
          <w:sz w:val="20"/>
          <w:color w:val="000000"/>
        </w:rPr>
        <w:t>。</w:t>
      </w:r>
    </w:p>
    <w:p>
      <w:pPr>
        <w:pStyle w:val="null3"/>
        <w:jc w:val="both"/>
      </w:pPr>
      <w:r>
        <w:rPr>
          <w:sz w:val="20"/>
          <w:color w:val="000000"/>
        </w:rPr>
        <w:t>（</w:t>
      </w:r>
      <w:r>
        <w:rPr>
          <w:sz w:val="20"/>
          <w:color w:val="000000"/>
        </w:rPr>
        <w:t>2</w:t>
      </w:r>
      <w:r>
        <w:rPr>
          <w:sz w:val="20"/>
          <w:color w:val="000000"/>
        </w:rPr>
        <w:t>）</w:t>
      </w:r>
      <w:r>
        <w:rPr>
          <w:sz w:val="20"/>
          <w:color w:val="000000"/>
        </w:rPr>
        <w:t>甲方</w:t>
      </w:r>
      <w:r>
        <w:rPr>
          <w:sz w:val="20"/>
          <w:color w:val="000000"/>
        </w:rPr>
        <w:t>做出</w:t>
      </w:r>
      <w:r>
        <w:rPr>
          <w:sz w:val="20"/>
          <w:color w:val="000000"/>
        </w:rPr>
        <w:t>15分及以上扣分决定的同时，对</w:t>
      </w:r>
      <w:r>
        <w:rPr>
          <w:sz w:val="20"/>
          <w:color w:val="000000"/>
        </w:rPr>
        <w:t>乙方</w:t>
      </w:r>
      <w:r>
        <w:rPr>
          <w:sz w:val="20"/>
          <w:color w:val="000000"/>
        </w:rPr>
        <w:t>发出《整改通知书》。</w:t>
      </w:r>
      <w:r>
        <w:rPr>
          <w:sz w:val="20"/>
          <w:color w:val="000000"/>
        </w:rPr>
        <w:t>乙方</w:t>
      </w:r>
      <w:r>
        <w:rPr>
          <w:sz w:val="20"/>
          <w:color w:val="000000"/>
        </w:rPr>
        <w:t>应在规定限期内实施整改，并将整改的情况书面报</w:t>
      </w:r>
      <w:r>
        <w:rPr>
          <w:sz w:val="20"/>
          <w:color w:val="000000"/>
        </w:rPr>
        <w:t>甲方</w:t>
      </w:r>
      <w:r>
        <w:rPr>
          <w:sz w:val="20"/>
          <w:color w:val="000000"/>
        </w:rPr>
        <w:t>。</w:t>
      </w:r>
    </w:p>
    <w:p>
      <w:pPr>
        <w:pStyle w:val="null3"/>
        <w:jc w:val="both"/>
      </w:pPr>
      <w:r>
        <w:rPr>
          <w:sz w:val="20"/>
          <w:color w:val="000000"/>
        </w:rPr>
        <w:t>（</w:t>
      </w:r>
      <w:r>
        <w:rPr>
          <w:sz w:val="20"/>
          <w:color w:val="000000"/>
        </w:rPr>
        <w:t>3</w:t>
      </w:r>
      <w:r>
        <w:rPr>
          <w:sz w:val="20"/>
          <w:color w:val="000000"/>
        </w:rPr>
        <w:t>）</w:t>
      </w:r>
      <w:r>
        <w:rPr>
          <w:sz w:val="20"/>
          <w:color w:val="000000"/>
        </w:rPr>
        <w:t>累计扣分超过</w:t>
      </w:r>
      <w:r>
        <w:rPr>
          <w:sz w:val="20"/>
          <w:color w:val="000000"/>
        </w:rPr>
        <w:t>30分的，</w:t>
      </w:r>
      <w:r>
        <w:rPr>
          <w:sz w:val="20"/>
          <w:color w:val="000000"/>
        </w:rPr>
        <w:t>甲方</w:t>
      </w:r>
      <w:r>
        <w:rPr>
          <w:sz w:val="20"/>
          <w:color w:val="000000"/>
        </w:rPr>
        <w:t>有权单方面解除合同</w:t>
      </w:r>
      <w:r>
        <w:rPr>
          <w:sz w:val="20"/>
        </w:rPr>
        <w:t>，不予续签</w:t>
      </w:r>
      <w:r>
        <w:rPr>
          <w:sz w:val="20"/>
          <w:color w:val="000000"/>
        </w:rPr>
        <w:t>，由此造成的经济损失和法律责任，由</w:t>
      </w:r>
      <w:r>
        <w:rPr>
          <w:sz w:val="20"/>
          <w:color w:val="000000"/>
        </w:rPr>
        <w:t>乙方</w:t>
      </w:r>
      <w:r>
        <w:rPr>
          <w:sz w:val="20"/>
          <w:color w:val="000000"/>
        </w:rPr>
        <w:t>自行承担，</w:t>
      </w:r>
      <w:r>
        <w:rPr>
          <w:sz w:val="20"/>
          <w:color w:val="000000"/>
        </w:rPr>
        <w:t>甲方</w:t>
      </w:r>
      <w:r>
        <w:rPr>
          <w:sz w:val="20"/>
          <w:color w:val="000000"/>
        </w:rPr>
        <w:t>有权视情节进行违约追责。</w:t>
      </w:r>
    </w:p>
    <w:p>
      <w:pPr>
        <w:pStyle w:val="null3"/>
        <w:jc w:val="both"/>
      </w:pPr>
      <w:r>
        <w:rPr>
          <w:sz w:val="20"/>
          <w:b/>
        </w:rPr>
        <w:t>第</w:t>
      </w:r>
      <w:r>
        <w:rPr>
          <w:sz w:val="20"/>
          <w:b/>
        </w:rPr>
        <w:t>六</w:t>
      </w:r>
      <w:r>
        <w:rPr>
          <w:sz w:val="20"/>
          <w:b/>
        </w:rPr>
        <w:t>条</w:t>
      </w:r>
      <w:r>
        <w:rPr>
          <w:sz w:val="20"/>
          <w:b/>
        </w:rPr>
        <w:t xml:space="preserve">  </w:t>
      </w:r>
      <w:r>
        <w:rPr>
          <w:sz w:val="20"/>
          <w:b/>
        </w:rPr>
        <w:t>服务地点</w:t>
      </w:r>
    </w:p>
    <w:p>
      <w:pPr>
        <w:pStyle w:val="null3"/>
        <w:jc w:val="both"/>
      </w:pPr>
      <w:r>
        <w:rPr>
          <w:sz w:val="20"/>
        </w:rPr>
        <w:t>甲方指定地点。</w:t>
      </w:r>
    </w:p>
    <w:p>
      <w:pPr>
        <w:pStyle w:val="null3"/>
        <w:jc w:val="both"/>
      </w:pPr>
      <w:r>
        <w:rPr>
          <w:sz w:val="20"/>
          <w:b/>
        </w:rPr>
        <w:t>第</w:t>
      </w:r>
      <w:r>
        <w:rPr>
          <w:sz w:val="20"/>
          <w:b/>
        </w:rPr>
        <w:t>七</w:t>
      </w:r>
      <w:r>
        <w:rPr>
          <w:sz w:val="20"/>
          <w:b/>
        </w:rPr>
        <w:t>条</w:t>
      </w:r>
      <w:r>
        <w:rPr>
          <w:sz w:val="20"/>
          <w:b/>
        </w:rPr>
        <w:t xml:space="preserve">  </w:t>
      </w:r>
      <w:r>
        <w:rPr>
          <w:sz w:val="20"/>
          <w:b/>
        </w:rPr>
        <w:t>服务期限</w:t>
      </w:r>
    </w:p>
    <w:p>
      <w:pPr>
        <w:pStyle w:val="null3"/>
        <w:jc w:val="both"/>
      </w:pPr>
      <w:r>
        <w:rPr>
          <w:sz w:val="20"/>
        </w:rPr>
        <w:t>服务期限：</w:t>
      </w:r>
      <w:r>
        <w:rPr>
          <w:sz w:val="21"/>
          <w:u w:val="single"/>
        </w:rPr>
        <w:t xml:space="preserve">    </w:t>
      </w:r>
      <w:r>
        <w:rPr>
          <w:sz w:val="20"/>
        </w:rPr>
        <w:t>年（</w:t>
      </w:r>
      <w:r>
        <w:rPr>
          <w:sz w:val="20"/>
        </w:rPr>
        <w:t>______年______月至______年______月止）。</w:t>
      </w:r>
      <w:r>
        <w:rPr>
          <w:sz w:val="20"/>
        </w:rPr>
        <w:t>合同一年一签，年度考核评定合格后续签，不合格的不予续签。</w:t>
      </w:r>
    </w:p>
    <w:p>
      <w:pPr>
        <w:pStyle w:val="null3"/>
        <w:jc w:val="left"/>
      </w:pPr>
      <w:r>
        <w:rPr>
          <w:sz w:val="20"/>
          <w:b/>
        </w:rPr>
        <w:t>第</w:t>
      </w:r>
      <w:r>
        <w:rPr>
          <w:sz w:val="20"/>
          <w:b/>
        </w:rPr>
        <w:t>八</w:t>
      </w:r>
      <w:r>
        <w:rPr>
          <w:sz w:val="20"/>
          <w:b/>
        </w:rPr>
        <w:t>条</w:t>
      </w:r>
      <w:r>
        <w:rPr>
          <w:sz w:val="20"/>
          <w:b/>
        </w:rPr>
        <w:t xml:space="preserve">  </w:t>
      </w:r>
      <w:r>
        <w:rPr>
          <w:sz w:val="20"/>
          <w:b/>
        </w:rPr>
        <w:t>付款方式</w:t>
      </w:r>
      <w:r>
        <w:rPr>
          <w:sz w:val="20"/>
          <w:b/>
        </w:rPr>
        <w:t>及履约保证金</w:t>
      </w:r>
    </w:p>
    <w:p>
      <w:pPr>
        <w:pStyle w:val="null3"/>
        <w:jc w:val="left"/>
      </w:pPr>
      <w:r>
        <w:rPr>
          <w:sz w:val="20"/>
        </w:rPr>
        <w:t>1、本项目的每笔款项均以财政授权支付方式支付，支付的所需文件、时间和金额如下：</w:t>
      </w:r>
    </w:p>
    <w:p>
      <w:pPr>
        <w:pStyle w:val="null3"/>
        <w:jc w:val="left"/>
      </w:pPr>
      <w:r>
        <w:rPr>
          <w:sz w:val="20"/>
        </w:rPr>
        <w:t>（</w:t>
      </w:r>
      <w:r>
        <w:rPr>
          <w:sz w:val="20"/>
        </w:rPr>
        <w:t>1）双方签订合同后，在财政预算资金下达</w:t>
      </w:r>
      <w:r>
        <w:rPr>
          <w:sz w:val="20"/>
          <w:u w:val="single"/>
        </w:rPr>
        <w:t>10</w:t>
      </w:r>
      <w:r>
        <w:rPr>
          <w:sz w:val="20"/>
        </w:rPr>
        <w:t>个工作日内向</w:t>
      </w:r>
      <w:r>
        <w:rPr>
          <w:sz w:val="20"/>
        </w:rPr>
        <w:t>乙方</w:t>
      </w:r>
      <w:r>
        <w:rPr>
          <w:sz w:val="20"/>
        </w:rPr>
        <w:t>支付年度合同金额的</w:t>
      </w:r>
      <w:r>
        <w:rPr>
          <w:sz w:val="20"/>
        </w:rPr>
        <w:t>30</w:t>
      </w:r>
      <w:r>
        <w:rPr>
          <w:sz w:val="20"/>
        </w:rPr>
        <w:t>%预付款。</w:t>
      </w:r>
    </w:p>
    <w:p>
      <w:pPr>
        <w:pStyle w:val="null3"/>
        <w:jc w:val="left"/>
      </w:pPr>
      <w:r>
        <w:rPr>
          <w:sz w:val="20"/>
        </w:rPr>
        <w:t>（</w:t>
      </w:r>
      <w:r>
        <w:rPr>
          <w:sz w:val="20"/>
        </w:rPr>
        <w:t>2）</w:t>
      </w:r>
      <w:r>
        <w:rPr>
          <w:sz w:val="20"/>
        </w:rPr>
        <w:t>剩余</w:t>
      </w:r>
      <w:r>
        <w:rPr>
          <w:sz w:val="20"/>
        </w:rPr>
        <w:t>年度</w:t>
      </w:r>
      <w:r>
        <w:rPr>
          <w:sz w:val="20"/>
        </w:rPr>
        <w:t>合同金额的</w:t>
      </w:r>
      <w:r>
        <w:rPr>
          <w:sz w:val="20"/>
        </w:rPr>
        <w:t>70%，甲方根据项目进展情况，分四次向乙方支付服务费，3月底前支付年度总额的20%，6月底前再支付</w:t>
      </w:r>
      <w:r>
        <w:rPr>
          <w:sz w:val="20"/>
        </w:rPr>
        <w:t>年度</w:t>
      </w:r>
      <w:r>
        <w:rPr>
          <w:sz w:val="20"/>
        </w:rPr>
        <w:t>总额的</w:t>
      </w:r>
      <w:r>
        <w:rPr>
          <w:sz w:val="20"/>
        </w:rPr>
        <w:t>20%，9月底前再支付</w:t>
      </w:r>
      <w:r>
        <w:rPr>
          <w:sz w:val="20"/>
        </w:rPr>
        <w:t>年度</w:t>
      </w:r>
      <w:r>
        <w:rPr>
          <w:sz w:val="20"/>
        </w:rPr>
        <w:t>总额的</w:t>
      </w:r>
      <w:r>
        <w:rPr>
          <w:sz w:val="20"/>
        </w:rPr>
        <w:t>20%，12月底前经甲方验收合格后支付</w:t>
      </w:r>
      <w:r>
        <w:rPr>
          <w:sz w:val="20"/>
        </w:rPr>
        <w:t>年度</w:t>
      </w:r>
      <w:r>
        <w:rPr>
          <w:sz w:val="20"/>
        </w:rPr>
        <w:t>总额的</w:t>
      </w:r>
      <w:r>
        <w:rPr>
          <w:sz w:val="20"/>
        </w:rPr>
        <w:t>10%，完成全年服务费的结算（</w:t>
      </w:r>
      <w:r>
        <w:rPr>
          <w:sz w:val="20"/>
          <w:shd w:fill="FFFFFF" w:val="clear"/>
        </w:rPr>
        <w:t>因残疾儿童合理动态流动，全年服务约</w:t>
      </w:r>
      <w:r>
        <w:rPr>
          <w:sz w:val="20"/>
          <w:shd w:fill="FFFFFF" w:val="clear"/>
        </w:rPr>
        <w:t>200-210位残疾儿童，全年平均按200位残疾儿童包干结算</w:t>
      </w:r>
      <w:r>
        <w:rPr>
          <w:sz w:val="20"/>
        </w:rPr>
        <w:t>）。</w:t>
      </w:r>
    </w:p>
    <w:p>
      <w:pPr>
        <w:pStyle w:val="null3"/>
        <w:jc w:val="both"/>
      </w:pPr>
      <w:r>
        <w:rPr>
          <w:sz w:val="20"/>
        </w:rPr>
        <w:t>（</w:t>
      </w:r>
      <w:r>
        <w:rPr>
          <w:sz w:val="20"/>
        </w:rPr>
        <w:t>3）</w:t>
      </w:r>
      <w:r>
        <w:rPr>
          <w:sz w:val="20"/>
        </w:rPr>
        <w:t>乙方</w:t>
      </w:r>
      <w:r>
        <w:rPr>
          <w:sz w:val="20"/>
        </w:rPr>
        <w:t>须按</w:t>
      </w:r>
      <w:r>
        <w:rPr>
          <w:sz w:val="20"/>
        </w:rPr>
        <w:t>甲方</w:t>
      </w:r>
      <w:r>
        <w:rPr>
          <w:sz w:val="20"/>
        </w:rPr>
        <w:t>要求提供相关请款材料</w:t>
      </w:r>
      <w:r>
        <w:rPr>
          <w:sz w:val="20"/>
        </w:rPr>
        <w:t>，</w:t>
      </w:r>
      <w:r>
        <w:rPr>
          <w:sz w:val="20"/>
        </w:rPr>
        <w:t>如因</w:t>
      </w:r>
      <w:r>
        <w:rPr>
          <w:sz w:val="20"/>
        </w:rPr>
        <w:t>乙方</w:t>
      </w:r>
      <w:r>
        <w:rPr>
          <w:sz w:val="20"/>
        </w:rPr>
        <w:t>提交资料错误或误漏的，</w:t>
      </w:r>
      <w:r>
        <w:rPr>
          <w:sz w:val="20"/>
        </w:rPr>
        <w:t>乙方</w:t>
      </w:r>
      <w:r>
        <w:rPr>
          <w:sz w:val="20"/>
        </w:rPr>
        <w:t>承担一切责任和后果。（如遇节假日或特殊情况，付款时间则顺延）</w:t>
      </w:r>
    </w:p>
    <w:p>
      <w:pPr>
        <w:pStyle w:val="null3"/>
        <w:jc w:val="both"/>
      </w:pPr>
      <w:r>
        <w:rPr>
          <w:sz w:val="20"/>
        </w:rPr>
        <w:t>（</w:t>
      </w:r>
      <w:r>
        <w:rPr>
          <w:sz w:val="20"/>
        </w:rPr>
        <w:t>4）第二年的费用以财政下达为准。</w:t>
      </w:r>
    </w:p>
    <w:p>
      <w:pPr>
        <w:pStyle w:val="null3"/>
        <w:jc w:val="left"/>
      </w:pPr>
      <w:r>
        <w:rPr>
          <w:sz w:val="20"/>
        </w:rPr>
        <w:t>（</w:t>
      </w:r>
      <w:r>
        <w:rPr>
          <w:sz w:val="20"/>
        </w:rPr>
        <w:t>5</w:t>
      </w:r>
      <w:r>
        <w:rPr>
          <w:sz w:val="20"/>
        </w:rPr>
        <w:t>）因</w:t>
      </w:r>
      <w:r>
        <w:rPr>
          <w:sz w:val="20"/>
        </w:rPr>
        <w:t>甲方</w:t>
      </w:r>
      <w:r>
        <w:rPr>
          <w:sz w:val="20"/>
        </w:rPr>
        <w:t>使用财政资金，</w:t>
      </w:r>
      <w:r>
        <w:rPr>
          <w:sz w:val="20"/>
        </w:rPr>
        <w:t>甲方</w:t>
      </w:r>
      <w:r>
        <w:rPr>
          <w:sz w:val="20"/>
        </w:rPr>
        <w:t>应在前款规定付款时间内向政府采购支付部门提出办理财</w:t>
      </w:r>
      <w:r>
        <w:rPr>
          <w:sz w:val="20"/>
        </w:rPr>
        <w:t>政支付申请手续（不含政府财政支付部门审核的时间），在规定时间提出支付申请手续后即视为</w:t>
      </w:r>
      <w:r>
        <w:rPr>
          <w:sz w:val="20"/>
        </w:rPr>
        <w:t>甲方</w:t>
      </w:r>
      <w:r>
        <w:rPr>
          <w:sz w:val="20"/>
        </w:rPr>
        <w:t>已经完成支付。</w:t>
      </w:r>
    </w:p>
    <w:p>
      <w:pPr>
        <w:pStyle w:val="null3"/>
        <w:jc w:val="left"/>
      </w:pPr>
      <w:r>
        <w:rPr>
          <w:sz w:val="20"/>
        </w:rPr>
        <w:t>2、履约保证金</w:t>
      </w:r>
    </w:p>
    <w:p>
      <w:pPr>
        <w:pStyle w:val="null3"/>
        <w:jc w:val="both"/>
      </w:pPr>
      <w:r>
        <w:rPr>
          <w:sz w:val="20"/>
        </w:rPr>
        <w:t>（</w:t>
      </w:r>
      <w:r>
        <w:rPr>
          <w:sz w:val="20"/>
        </w:rPr>
        <w:t>1）乙方应在合同签订后10个工作日内，向甲方支付履约保证金（履约保证金应当以支票、汇票、本票或者金融机构、担保机构出具的保函等非现金形式提交），履约保证金额为合同金额的2％。</w:t>
      </w:r>
      <w:r>
        <w:rPr>
          <w:sz w:val="20"/>
        </w:rPr>
        <w:t>合同</w:t>
      </w:r>
      <w:r>
        <w:rPr>
          <w:sz w:val="20"/>
        </w:rPr>
        <w:t>两</w:t>
      </w:r>
      <w:r>
        <w:rPr>
          <w:sz w:val="20"/>
        </w:rPr>
        <w:t>年期满且</w:t>
      </w:r>
      <w:r>
        <w:rPr>
          <w:sz w:val="20"/>
        </w:rPr>
        <w:t>均</w:t>
      </w:r>
      <w:r>
        <w:rPr>
          <w:sz w:val="20"/>
        </w:rPr>
        <w:t>通过年度考核</w:t>
      </w:r>
      <w:r>
        <w:rPr>
          <w:sz w:val="20"/>
        </w:rPr>
        <w:t>“合格”后15个工作日内无息退还。</w:t>
      </w:r>
    </w:p>
    <w:p>
      <w:pPr>
        <w:pStyle w:val="null3"/>
        <w:jc w:val="both"/>
      </w:pPr>
      <w:r>
        <w:rPr>
          <w:sz w:val="20"/>
        </w:rPr>
        <w:t>（</w:t>
      </w:r>
      <w:r>
        <w:rPr>
          <w:sz w:val="20"/>
        </w:rPr>
        <w:t>2）履约保证金用于补偿甲方因乙方不能完成其合同义务而蒙受的损失。凡因乙方责任，使甲方解除本合同的，履约保证金不向乙方退还。</w:t>
      </w:r>
    </w:p>
    <w:p>
      <w:pPr>
        <w:pStyle w:val="null3"/>
        <w:jc w:val="left"/>
      </w:pPr>
      <w:r>
        <w:rPr>
          <w:sz w:val="20"/>
          <w:b/>
        </w:rPr>
        <w:t>第</w:t>
      </w:r>
      <w:r>
        <w:rPr>
          <w:sz w:val="20"/>
          <w:b/>
        </w:rPr>
        <w:t>九</w:t>
      </w:r>
      <w:r>
        <w:rPr>
          <w:sz w:val="20"/>
          <w:b/>
        </w:rPr>
        <w:t>条</w:t>
      </w:r>
      <w:r>
        <w:rPr>
          <w:sz w:val="20"/>
          <w:b/>
        </w:rPr>
        <w:t xml:space="preserve">  </w:t>
      </w:r>
      <w:r>
        <w:rPr>
          <w:sz w:val="20"/>
          <w:b/>
        </w:rPr>
        <w:t>验收要求</w:t>
      </w:r>
    </w:p>
    <w:p>
      <w:pPr>
        <w:pStyle w:val="null3"/>
        <w:jc w:val="both"/>
      </w:pPr>
      <w:r>
        <w:rPr>
          <w:sz w:val="20"/>
        </w:rPr>
        <w:t>1.乙方应在每年尾款支付前7日，根据项目完成情况提交验收申请，甲方在收到乙方的验收申请后7日内组织验收，验收合格后，方可按照合同予以尾款。</w:t>
      </w:r>
    </w:p>
    <w:p>
      <w:pPr>
        <w:pStyle w:val="null3"/>
        <w:jc w:val="left"/>
      </w:pPr>
      <w:r>
        <w:rPr>
          <w:sz w:val="20"/>
        </w:rPr>
        <w:t>2.每年合同结束后，由甲方对乙方根据合同要求，对本项目进行年度考核，经甲方考核的评估结果为“不合格”的，扣除履约保证金</w:t>
      </w:r>
      <w:r>
        <w:rPr>
          <w:sz w:val="20"/>
        </w:rPr>
        <w:t>，</w:t>
      </w:r>
      <w:r>
        <w:rPr>
          <w:sz w:val="20"/>
        </w:rPr>
        <w:t>甲方有权终止合同，不予续签，相关责任由乙方承担</w:t>
      </w:r>
    </w:p>
    <w:p>
      <w:pPr>
        <w:pStyle w:val="null3"/>
        <w:jc w:val="left"/>
      </w:pPr>
      <w:r>
        <w:rPr>
          <w:sz w:val="20"/>
          <w:b/>
        </w:rPr>
        <w:t>第</w:t>
      </w:r>
      <w:r>
        <w:rPr>
          <w:sz w:val="20"/>
          <w:b/>
        </w:rPr>
        <w:t>十</w:t>
      </w:r>
      <w:r>
        <w:rPr>
          <w:sz w:val="20"/>
          <w:b/>
        </w:rPr>
        <w:t>条</w:t>
      </w:r>
      <w:r>
        <w:rPr>
          <w:sz w:val="20"/>
          <w:b/>
        </w:rPr>
        <w:t xml:space="preserve">  </w:t>
      </w:r>
      <w:r>
        <w:rPr>
          <w:sz w:val="20"/>
          <w:b/>
        </w:rPr>
        <w:t>知识产权产权归属</w:t>
      </w:r>
    </w:p>
    <w:p>
      <w:pPr>
        <w:pStyle w:val="null3"/>
        <w:jc w:val="both"/>
      </w:pPr>
      <w:r>
        <w:rPr>
          <w:sz w:val="20"/>
        </w:rPr>
        <w:t>乙方应保证本项目的投标技术、服务或其任何一部分不会产</w:t>
      </w:r>
      <w:r>
        <w:rPr>
          <w:sz w:val="20"/>
        </w:rPr>
        <w:t>生因第三方提出侵犯其专利权、商标权或其他知识产权而引起的法律和经济纠纷；如因第三方提出其专利权、商标权或其他知识产权的侵权之诉，则一切法律责任由乙方承担。</w:t>
      </w:r>
    </w:p>
    <w:p>
      <w:pPr>
        <w:pStyle w:val="null3"/>
        <w:jc w:val="left"/>
      </w:pPr>
      <w:r>
        <w:rPr>
          <w:sz w:val="20"/>
          <w:b/>
        </w:rPr>
        <w:t>第</w:t>
      </w:r>
      <w:r>
        <w:rPr>
          <w:sz w:val="20"/>
          <w:b/>
        </w:rPr>
        <w:t>十一</w:t>
      </w:r>
      <w:r>
        <w:rPr>
          <w:sz w:val="20"/>
          <w:b/>
        </w:rPr>
        <w:t>条</w:t>
      </w:r>
      <w:r>
        <w:rPr>
          <w:sz w:val="20"/>
          <w:b/>
        </w:rPr>
        <w:t xml:space="preserve">  </w:t>
      </w:r>
      <w:r>
        <w:rPr>
          <w:sz w:val="20"/>
          <w:b/>
        </w:rPr>
        <w:t>保密</w:t>
      </w:r>
      <w:r>
        <w:rPr>
          <w:sz w:val="20"/>
          <w:b/>
        </w:rPr>
        <w:t>要求</w:t>
      </w:r>
    </w:p>
    <w:p>
      <w:pPr>
        <w:pStyle w:val="null3"/>
        <w:jc w:val="both"/>
      </w:pPr>
      <w:r>
        <w:rPr>
          <w:sz w:val="20"/>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sz w:val="20"/>
        </w:rPr>
        <w:t>1）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0"/>
        </w:rPr>
        <w:t>2）除了合同本身之外，上款所列举的任何物件均是乙方的财产。如果乙方有要求，甲方在完成合同后应将这些物件及全部复制件还给乙方。</w:t>
      </w:r>
    </w:p>
    <w:p>
      <w:pPr>
        <w:pStyle w:val="null3"/>
        <w:jc w:val="left"/>
      </w:pPr>
      <w:r>
        <w:rPr>
          <w:sz w:val="20"/>
          <w:b/>
        </w:rPr>
        <w:t>第十</w:t>
      </w:r>
      <w:r>
        <w:rPr>
          <w:sz w:val="20"/>
          <w:b/>
        </w:rPr>
        <w:t>二</w:t>
      </w:r>
      <w:r>
        <w:rPr>
          <w:sz w:val="20"/>
          <w:b/>
        </w:rPr>
        <w:t>条</w:t>
      </w:r>
      <w:r>
        <w:rPr>
          <w:sz w:val="20"/>
          <w:b/>
        </w:rPr>
        <w:t xml:space="preserve">  </w:t>
      </w:r>
      <w:r>
        <w:rPr>
          <w:sz w:val="20"/>
          <w:b/>
        </w:rPr>
        <w:t>违约责任与赔偿损失</w:t>
      </w:r>
    </w:p>
    <w:p>
      <w:pPr>
        <w:pStyle w:val="null3"/>
        <w:jc w:val="both"/>
      </w:pPr>
      <w:r>
        <w:rPr>
          <w:sz w:val="20"/>
        </w:rPr>
        <w:t>1）出现以下任何一种情况，视为违约，</w:t>
      </w:r>
      <w:r>
        <w:rPr>
          <w:sz w:val="20"/>
        </w:rPr>
        <w:t>甲方</w:t>
      </w:r>
      <w:r>
        <w:rPr>
          <w:sz w:val="20"/>
        </w:rPr>
        <w:t>有权单方解除合同，如造成</w:t>
      </w:r>
      <w:r>
        <w:rPr>
          <w:sz w:val="20"/>
        </w:rPr>
        <w:t>甲方</w:t>
      </w:r>
      <w:r>
        <w:rPr>
          <w:sz w:val="20"/>
        </w:rPr>
        <w:t>损失的，</w:t>
      </w:r>
      <w:r>
        <w:rPr>
          <w:sz w:val="20"/>
        </w:rPr>
        <w:t>乙方</w:t>
      </w:r>
      <w:r>
        <w:rPr>
          <w:sz w:val="20"/>
        </w:rPr>
        <w:t>应给予</w:t>
      </w:r>
      <w:r>
        <w:rPr>
          <w:sz w:val="20"/>
        </w:rPr>
        <w:t>甲方</w:t>
      </w:r>
      <w:r>
        <w:rPr>
          <w:sz w:val="20"/>
        </w:rPr>
        <w:t>赔偿（包括但不限于第三方索偿、损失费、律师费、诉讼费等），并承担相应的法律责任：</w:t>
      </w:r>
      <w:r>
        <w:rPr>
          <w:sz w:val="20"/>
        </w:rPr>
        <w:t>①本合同服务期内（含</w:t>
      </w:r>
      <w:r>
        <w:rPr>
          <w:sz w:val="20"/>
        </w:rPr>
        <w:t>国家法定假期</w:t>
      </w:r>
      <w:r>
        <w:rPr>
          <w:sz w:val="20"/>
        </w:rPr>
        <w:t>)出现因</w:t>
      </w:r>
      <w:r>
        <w:rPr>
          <w:sz w:val="20"/>
        </w:rPr>
        <w:t>乙方</w:t>
      </w:r>
      <w:r>
        <w:rPr>
          <w:sz w:val="20"/>
        </w:rPr>
        <w:t>原因而造成的安全责任事故。</w:t>
      </w:r>
      <w:r>
        <w:rPr>
          <w:sz w:val="20"/>
        </w:rPr>
        <w:t>②</w:t>
      </w:r>
      <w:r>
        <w:rPr>
          <w:sz w:val="20"/>
        </w:rPr>
        <w:t>乙方</w:t>
      </w:r>
      <w:r>
        <w:rPr>
          <w:sz w:val="20"/>
        </w:rPr>
        <w:t>服务质量评价分数不符合考评标准要求。</w:t>
      </w:r>
    </w:p>
    <w:p>
      <w:pPr>
        <w:pStyle w:val="null3"/>
        <w:jc w:val="both"/>
      </w:pPr>
      <w:r>
        <w:rPr>
          <w:sz w:val="20"/>
        </w:rPr>
        <w:t>2）乙方</w:t>
      </w:r>
      <w:r>
        <w:rPr>
          <w:sz w:val="20"/>
        </w:rPr>
        <w:t>须认真阅读招标文件，制作投标文件时以采购需求为基础，编写切实响应招标文件要求的内容。</w:t>
      </w:r>
      <w:r>
        <w:rPr>
          <w:sz w:val="20"/>
        </w:rPr>
        <w:t>乙方</w:t>
      </w:r>
      <w:r>
        <w:rPr>
          <w:sz w:val="20"/>
        </w:rPr>
        <w:t>未能按招标文件要求及投标文件响应情况履行合同，</w:t>
      </w:r>
      <w:r>
        <w:rPr>
          <w:sz w:val="20"/>
        </w:rPr>
        <w:t>甲方</w:t>
      </w:r>
      <w:r>
        <w:rPr>
          <w:sz w:val="20"/>
        </w:rPr>
        <w:t>有权终止合同并要求</w:t>
      </w:r>
      <w:r>
        <w:rPr>
          <w:sz w:val="20"/>
        </w:rPr>
        <w:t>乙方</w:t>
      </w:r>
      <w:r>
        <w:rPr>
          <w:sz w:val="20"/>
        </w:rPr>
        <w:t>支付合同总价的</w:t>
      </w:r>
      <w:r>
        <w:rPr>
          <w:sz w:val="20"/>
        </w:rPr>
        <w:t>1</w:t>
      </w:r>
      <w:r>
        <w:rPr>
          <w:sz w:val="20"/>
        </w:rPr>
        <w:t>0%作为合同违约金。</w:t>
      </w:r>
    </w:p>
    <w:p>
      <w:pPr>
        <w:pStyle w:val="null3"/>
        <w:jc w:val="both"/>
      </w:pPr>
      <w:r>
        <w:rPr>
          <w:sz w:val="20"/>
        </w:rPr>
        <w:t>3</w:t>
      </w:r>
      <w:r>
        <w:rPr>
          <w:sz w:val="20"/>
        </w:rPr>
        <w:t>）乙方未能按本合同约定的时间提供服务的，从逾期之日起每日按本合同总价</w:t>
      </w:r>
      <w:r>
        <w:rPr>
          <w:sz w:val="20"/>
        </w:rPr>
        <w:t>3‰的数额向甲方支付违约金；逾期15天以上（含15天）的，甲方有权终止合同，要求乙方支付违约金，并且给甲方造成的经济损失由乙方承担赔偿责任。乙方未能按《采购需求》约定的人数提供能胜任工作的劳务人员的，应按甲方规定的期限内负责补足，于补足相应人员前，每天按本合同总价的3‰向甲方支付违约金；逾期15天以上（含15天）的，甲方有权终止合同，要求乙方按本合同总价</w:t>
      </w:r>
      <w:r>
        <w:rPr>
          <w:sz w:val="20"/>
        </w:rPr>
        <w:t>10</w:t>
      </w:r>
      <w:r>
        <w:rPr>
          <w:sz w:val="20"/>
        </w:rPr>
        <w:t>%支付违约金，并且给甲方造成的经济损失由乙方承担赔偿责任。</w:t>
      </w:r>
    </w:p>
    <w:p>
      <w:pPr>
        <w:pStyle w:val="null3"/>
        <w:jc w:val="both"/>
      </w:pPr>
      <w:r>
        <w:rPr>
          <w:sz w:val="20"/>
        </w:rPr>
        <w:t>3）甲方无正当理由终止本合同或以其它方式拒绝乙方提供服务的，甲方向乙方偿付本合同总价</w:t>
      </w:r>
      <w:r>
        <w:rPr>
          <w:sz w:val="20"/>
        </w:rPr>
        <w:t>10</w:t>
      </w:r>
      <w:r>
        <w:rPr>
          <w:sz w:val="20"/>
        </w:rPr>
        <w:t>%的违约金。符合支付条件下，甲方逾期付款的，则每日按</w:t>
      </w:r>
      <w:r>
        <w:rPr>
          <w:sz w:val="20"/>
        </w:rPr>
        <w:t>欠付金额的</w:t>
      </w:r>
      <w:r>
        <w:rPr>
          <w:sz w:val="20"/>
        </w:rPr>
        <w:t>3‰向乙方偿付违约金。</w:t>
      </w:r>
    </w:p>
    <w:p>
      <w:pPr>
        <w:pStyle w:val="null3"/>
        <w:jc w:val="both"/>
      </w:pPr>
      <w:r>
        <w:rPr>
          <w:sz w:val="20"/>
        </w:rPr>
        <w:t>4</w:t>
      </w:r>
      <w:r>
        <w:rPr>
          <w:sz w:val="20"/>
        </w:rPr>
        <w:t>）其它</w:t>
      </w:r>
      <w:r>
        <w:rPr>
          <w:sz w:val="20"/>
        </w:rPr>
        <w:t>违约责任按</w:t>
      </w:r>
      <w:r>
        <w:rPr>
          <w:sz w:val="20"/>
        </w:rPr>
        <w:t>《民典法》</w:t>
      </w:r>
      <w:r>
        <w:rPr>
          <w:sz w:val="20"/>
        </w:rPr>
        <w:t>处理。</w:t>
      </w:r>
    </w:p>
    <w:p>
      <w:pPr>
        <w:pStyle w:val="null3"/>
        <w:jc w:val="left"/>
      </w:pPr>
      <w:r>
        <w:rPr>
          <w:sz w:val="20"/>
          <w:b/>
        </w:rPr>
        <w:t>第十</w:t>
      </w:r>
      <w:r>
        <w:rPr>
          <w:sz w:val="20"/>
          <w:b/>
        </w:rPr>
        <w:t>三</w:t>
      </w:r>
      <w:r>
        <w:rPr>
          <w:sz w:val="20"/>
          <w:b/>
        </w:rPr>
        <w:t>条</w:t>
      </w:r>
      <w:r>
        <w:rPr>
          <w:sz w:val="20"/>
          <w:b/>
        </w:rPr>
        <w:t>争端的解决</w:t>
      </w:r>
    </w:p>
    <w:p>
      <w:pPr>
        <w:pStyle w:val="null3"/>
        <w:jc w:val="both"/>
      </w:pPr>
      <w:r>
        <w:rPr>
          <w:sz w:val="20"/>
        </w:rPr>
        <w:t>合同执行过程中发生的任何争议，如双方不能通过友好协商解决，甲、乙双方一致同意向甲方所在地人民法院提起诉讼。</w:t>
      </w:r>
    </w:p>
    <w:p>
      <w:pPr>
        <w:pStyle w:val="null3"/>
        <w:jc w:val="left"/>
      </w:pPr>
      <w:r>
        <w:rPr>
          <w:sz w:val="20"/>
          <w:b/>
        </w:rPr>
        <w:t>第十</w:t>
      </w:r>
      <w:r>
        <w:rPr>
          <w:sz w:val="20"/>
          <w:b/>
        </w:rPr>
        <w:t>四</w:t>
      </w:r>
      <w:r>
        <w:rPr>
          <w:sz w:val="20"/>
          <w:b/>
        </w:rPr>
        <w:t>条</w:t>
      </w:r>
      <w:r>
        <w:rPr>
          <w:sz w:val="20"/>
          <w:b/>
        </w:rPr>
        <w:t>不可抗力</w:t>
      </w:r>
    </w:p>
    <w:p>
      <w:pPr>
        <w:pStyle w:val="null3"/>
        <w:jc w:val="both"/>
      </w:pPr>
      <w:r>
        <w:rPr>
          <w:sz w:val="20"/>
        </w:rPr>
        <w:t>任何一方由于不可抗力原因不能履行合同时，应在不可抗力事件结束后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0"/>
          <w:b/>
        </w:rPr>
        <w:t>第十</w:t>
      </w:r>
      <w:r>
        <w:rPr>
          <w:sz w:val="20"/>
          <w:b/>
        </w:rPr>
        <w:t>五</w:t>
      </w:r>
      <w:r>
        <w:rPr>
          <w:sz w:val="20"/>
          <w:b/>
        </w:rPr>
        <w:t>条</w:t>
      </w:r>
      <w:r>
        <w:rPr>
          <w:sz w:val="20"/>
          <w:b/>
        </w:rPr>
        <w:t>税费</w:t>
      </w:r>
    </w:p>
    <w:p>
      <w:pPr>
        <w:pStyle w:val="null3"/>
        <w:jc w:val="both"/>
      </w:pPr>
      <w:r>
        <w:rPr>
          <w:sz w:val="20"/>
        </w:rPr>
        <w:t>合同金额为含增值税的价格，乙方在中国境内、外发生的与本合同执行有关的一切税费均由乙方负担。</w:t>
      </w:r>
    </w:p>
    <w:p>
      <w:pPr>
        <w:pStyle w:val="null3"/>
        <w:jc w:val="left"/>
      </w:pPr>
      <w:r>
        <w:rPr>
          <w:sz w:val="20"/>
          <w:b/>
        </w:rPr>
        <w:t>第十</w:t>
      </w:r>
      <w:r>
        <w:rPr>
          <w:sz w:val="20"/>
          <w:b/>
        </w:rPr>
        <w:t>六</w:t>
      </w:r>
      <w:r>
        <w:rPr>
          <w:sz w:val="20"/>
          <w:b/>
        </w:rPr>
        <w:t>条</w:t>
      </w:r>
      <w:r>
        <w:rPr>
          <w:sz w:val="20"/>
          <w:b/>
        </w:rPr>
        <w:t>特别约定</w:t>
      </w:r>
    </w:p>
    <w:p>
      <w:pPr>
        <w:pStyle w:val="null3"/>
        <w:jc w:val="left"/>
      </w:pPr>
      <w:r>
        <w:rPr>
          <w:sz w:val="20"/>
        </w:rPr>
        <w:t>因本项目服务的对象是残疾儿童，本项目预算金额已包含自</w:t>
      </w:r>
      <w:r>
        <w:rPr>
          <w:sz w:val="20"/>
        </w:rPr>
        <w:t>202</w:t>
      </w:r>
      <w:r>
        <w:rPr>
          <w:sz w:val="20"/>
        </w:rPr>
        <w:t>5</w:t>
      </w:r>
      <w:r>
        <w:rPr>
          <w:sz w:val="20"/>
        </w:rPr>
        <w:t>年</w:t>
      </w:r>
      <w:r>
        <w:rPr>
          <w:sz w:val="20"/>
        </w:rPr>
        <w:t>1月份起的全部购买专业服务人员费用，在本项目服务期至</w:t>
      </w:r>
      <w:r>
        <w:rPr>
          <w:sz w:val="20"/>
        </w:rPr>
        <w:t>乙方</w:t>
      </w:r>
      <w:r>
        <w:rPr>
          <w:sz w:val="20"/>
        </w:rPr>
        <w:t>选定前的过渡期内由原服务单位负责提供临时服务（为保证项目无缝衔接，在本次采购的</w:t>
      </w:r>
      <w:r>
        <w:rPr>
          <w:sz w:val="20"/>
        </w:rPr>
        <w:t>乙方</w:t>
      </w:r>
      <w:r>
        <w:rPr>
          <w:sz w:val="20"/>
        </w:rPr>
        <w:t>签订合同并正式提供服务前的过渡期均应计算在本项目服务期内），</w:t>
      </w:r>
      <w:r>
        <w:rPr>
          <w:sz w:val="20"/>
        </w:rPr>
        <w:t>甲方</w:t>
      </w:r>
      <w:r>
        <w:rPr>
          <w:sz w:val="20"/>
        </w:rPr>
        <w:t>不支付任何费用给临时服务单位，待本项目对应公开招标</w:t>
      </w:r>
      <w:r>
        <w:rPr>
          <w:sz w:val="20"/>
        </w:rPr>
        <w:t>乙方</w:t>
      </w:r>
      <w:r>
        <w:rPr>
          <w:sz w:val="20"/>
        </w:rPr>
        <w:t>确定后，由本次公开招标的</w:t>
      </w:r>
      <w:r>
        <w:rPr>
          <w:sz w:val="20"/>
        </w:rPr>
        <w:t>乙方</w:t>
      </w:r>
      <w:r>
        <w:rPr>
          <w:sz w:val="20"/>
        </w:rPr>
        <w:t>支付临时服务期内的所有费用给临时服务单位，所有</w:t>
      </w:r>
      <w:r>
        <w:rPr>
          <w:sz w:val="20"/>
        </w:rPr>
        <w:t>甲方</w:t>
      </w:r>
      <w:r>
        <w:rPr>
          <w:sz w:val="20"/>
        </w:rPr>
        <w:t>临时服务期内所产生的费用包含在本项目采购预算中，本项目的</w:t>
      </w:r>
      <w:r>
        <w:rPr>
          <w:sz w:val="20"/>
        </w:rPr>
        <w:t>乙方</w:t>
      </w:r>
      <w:r>
        <w:rPr>
          <w:sz w:val="20"/>
        </w:rPr>
        <w:t>须支付给临时服务期间内的服务单位所有费用。</w:t>
      </w:r>
      <w:r>
        <w:rPr>
          <w:sz w:val="20"/>
        </w:rPr>
        <w:t>乙方</w:t>
      </w:r>
      <w:r>
        <w:rPr>
          <w:sz w:val="20"/>
        </w:rPr>
        <w:t>应确保有关服务工作不中断、服务质量不下降。</w:t>
      </w:r>
    </w:p>
    <w:p>
      <w:pPr>
        <w:pStyle w:val="null3"/>
        <w:jc w:val="left"/>
      </w:pPr>
      <w:r>
        <w:rPr>
          <w:sz w:val="20"/>
          <w:b/>
        </w:rPr>
        <w:t>第十</w:t>
      </w:r>
      <w:r>
        <w:rPr>
          <w:sz w:val="20"/>
          <w:b/>
        </w:rPr>
        <w:t>七</w:t>
      </w:r>
      <w:r>
        <w:rPr>
          <w:sz w:val="20"/>
          <w:b/>
        </w:rPr>
        <w:t>条</w:t>
      </w:r>
      <w:r>
        <w:rPr>
          <w:sz w:val="20"/>
          <w:b/>
        </w:rPr>
        <w:t>其它</w:t>
      </w:r>
    </w:p>
    <w:p>
      <w:pPr>
        <w:pStyle w:val="null3"/>
        <w:jc w:val="both"/>
      </w:pPr>
      <w:r>
        <w:rPr>
          <w:sz w:val="20"/>
        </w:rPr>
        <w:t>1）本合同所有附件、招标文件、投标文件、中标通知书、采购需求等均为合同的有效组成部分，与本合同具有同等法律效力。</w:t>
      </w:r>
    </w:p>
    <w:p>
      <w:pPr>
        <w:pStyle w:val="null3"/>
        <w:jc w:val="both"/>
      </w:pPr>
      <w:r>
        <w:rPr>
          <w:sz w:val="20"/>
        </w:rPr>
        <w:t>2）在执行本合同的过程中，所有经双方签署确认的文件（包括会议纪要、补充协议、往来信函）即成为本合同的有效组成部分。</w:t>
      </w:r>
    </w:p>
    <w:p>
      <w:pPr>
        <w:pStyle w:val="null3"/>
        <w:jc w:val="both"/>
      </w:pPr>
      <w:r>
        <w:rPr>
          <w:sz w:val="20"/>
        </w:rPr>
        <w:t>3）如一方地址、电话、传真号码有变更，应在变更当日内书面通知对方，否则，应承担相应责任。</w:t>
      </w:r>
    </w:p>
    <w:p>
      <w:pPr>
        <w:pStyle w:val="null3"/>
        <w:jc w:val="both"/>
      </w:pPr>
      <w:r>
        <w:rPr>
          <w:sz w:val="20"/>
        </w:rPr>
        <w:t>4）除甲方事先书面同意外，乙方不得部分或全部转让其应履行的合同项下的义务。</w:t>
      </w:r>
    </w:p>
    <w:p>
      <w:pPr>
        <w:pStyle w:val="null3"/>
        <w:jc w:val="left"/>
      </w:pPr>
      <w:r>
        <w:rPr>
          <w:sz w:val="20"/>
          <w:b/>
        </w:rPr>
        <w:t>第十</w:t>
      </w:r>
      <w:r>
        <w:rPr>
          <w:sz w:val="20"/>
          <w:b/>
        </w:rPr>
        <w:t>八</w:t>
      </w:r>
      <w:r>
        <w:rPr>
          <w:sz w:val="20"/>
          <w:b/>
        </w:rPr>
        <w:t>条</w:t>
      </w:r>
      <w:r>
        <w:rPr>
          <w:sz w:val="20"/>
          <w:b/>
        </w:rPr>
        <w:t>合同生效</w:t>
      </w:r>
    </w:p>
    <w:p>
      <w:pPr>
        <w:pStyle w:val="null3"/>
        <w:jc w:val="both"/>
      </w:pPr>
      <w:r>
        <w:rPr>
          <w:sz w:val="20"/>
        </w:rPr>
        <w:t>1）合同自甲乙双方法人代表或其授权代表签字盖章之日起生效。</w:t>
      </w:r>
    </w:p>
    <w:p>
      <w:pPr>
        <w:pStyle w:val="null3"/>
        <w:jc w:val="both"/>
      </w:pPr>
      <w:r>
        <w:rPr>
          <w:sz w:val="20"/>
        </w:rPr>
        <w:t>2）合同壹式</w:t>
      </w:r>
      <w:r>
        <w:rPr>
          <w:sz w:val="21"/>
          <w:u w:val="single"/>
        </w:rPr>
        <w:t xml:space="preserve">   </w:t>
      </w:r>
      <w:r>
        <w:rPr>
          <w:sz w:val="20"/>
        </w:rPr>
        <w:t>份，其中甲乙双方各执</w:t>
      </w:r>
      <w:r>
        <w:rPr>
          <w:sz w:val="21"/>
          <w:u w:val="single"/>
        </w:rPr>
        <w:t xml:space="preserve">   </w:t>
      </w:r>
      <w:r>
        <w:rPr>
          <w:sz w:val="20"/>
        </w:rPr>
        <w:t>份，采购代理机构执壹份，政府采购监督管理部门</w:t>
      </w:r>
      <w:r>
        <w:rPr>
          <w:sz w:val="20"/>
          <w:u w:val="single"/>
        </w:rPr>
        <w:t>壹</w:t>
      </w:r>
      <w:r>
        <w:rPr>
          <w:sz w:val="20"/>
        </w:rPr>
        <w:t>份。</w:t>
      </w:r>
    </w:p>
    <w:p>
      <w:pPr>
        <w:pStyle w:val="null3"/>
        <w:jc w:val="both"/>
      </w:pPr>
      <w:r>
        <w:rPr>
          <w:sz w:val="20"/>
        </w:rPr>
        <w:t>附件：年度服务考评表</w:t>
      </w:r>
    </w:p>
    <w:p>
      <w:pPr>
        <w:pStyle w:val="null3"/>
        <w:jc w:val="both"/>
      </w:pPr>
      <w:r>
        <w:rPr>
          <w:sz w:val="20"/>
        </w:rPr>
        <w:t>甲方（盖章）：</w:t>
      </w:r>
      <w:r>
        <w:rPr>
          <w:sz w:val="20"/>
        </w:rPr>
        <w:t xml:space="preserve">                          </w:t>
      </w:r>
      <w:r>
        <w:rPr>
          <w:sz w:val="20"/>
        </w:rPr>
        <w:t>乙方（盖章）：</w:t>
      </w:r>
    </w:p>
    <w:p>
      <w:pPr>
        <w:pStyle w:val="null3"/>
        <w:jc w:val="both"/>
      </w:pPr>
      <w:r>
        <w:rPr>
          <w:sz w:val="20"/>
        </w:rPr>
        <w:t>代表：</w:t>
      </w:r>
      <w:r>
        <w:rPr>
          <w:sz w:val="20"/>
        </w:rPr>
        <w:t xml:space="preserve">                                  </w:t>
      </w:r>
      <w:r>
        <w:rPr>
          <w:sz w:val="20"/>
        </w:rPr>
        <w:t>代表：</w:t>
      </w:r>
      <w:r>
        <w:rPr>
          <w:sz w:val="20"/>
        </w:rPr>
        <w:t xml:space="preserve">                          </w:t>
      </w:r>
    </w:p>
    <w:p>
      <w:pPr>
        <w:pStyle w:val="null3"/>
        <w:jc w:val="both"/>
      </w:pPr>
      <w:r>
        <w:rPr>
          <w:sz w:val="20"/>
        </w:rPr>
        <w:t>签约地点</w:t>
      </w:r>
      <w:r>
        <w:rPr>
          <w:sz w:val="20"/>
        </w:rPr>
        <w:t>:</w:t>
      </w:r>
    </w:p>
    <w:p>
      <w:pPr>
        <w:pStyle w:val="null3"/>
        <w:jc w:val="both"/>
      </w:pPr>
      <w:r>
        <w:rPr>
          <w:sz w:val="20"/>
        </w:rPr>
        <w:t>签定日期：年月日</w:t>
      </w:r>
      <w:r>
        <w:rPr>
          <w:sz w:val="20"/>
        </w:rPr>
        <w:t xml:space="preserve">                        </w:t>
      </w:r>
      <w:r>
        <w:rPr>
          <w:sz w:val="20"/>
        </w:rPr>
        <w:t>签定日期：年月日</w:t>
      </w:r>
      <w:r>
        <w:rPr>
          <w:sz w:val="20"/>
        </w:rPr>
        <w:t xml:space="preserve">    </w:t>
      </w:r>
    </w:p>
    <w:p>
      <w:pPr>
        <w:pStyle w:val="null3"/>
        <w:jc w:val="both"/>
      </w:pPr>
      <w:r>
        <w:rPr>
          <w:sz w:val="20"/>
        </w:rPr>
        <w:t>开户名称：</w:t>
      </w:r>
    </w:p>
    <w:p>
      <w:pPr>
        <w:pStyle w:val="null3"/>
        <w:jc w:val="both"/>
      </w:pPr>
      <w:r>
        <w:rPr>
          <w:sz w:val="20"/>
        </w:rPr>
        <w:t>银行账号：</w:t>
      </w:r>
    </w:p>
    <w:p>
      <w:pPr>
        <w:pStyle w:val="null3"/>
        <w:jc w:val="both"/>
      </w:pPr>
      <w:r>
        <w:rPr>
          <w:sz w:val="20"/>
        </w:rPr>
        <w:t>开</w:t>
      </w:r>
      <w:r>
        <w:rPr>
          <w:sz w:val="20"/>
        </w:rPr>
        <w:t>户</w:t>
      </w:r>
      <w:r>
        <w:rPr>
          <w:sz w:val="20"/>
        </w:rPr>
        <w:t>行：</w:t>
      </w:r>
    </w:p>
    <w:p>
      <w:pPr>
        <w:pStyle w:val="null3"/>
        <w:jc w:val="both"/>
      </w:pPr>
      <w:r>
        <w:rPr/>
        <w:t xml:space="preserve"> </w:t>
      </w:r>
    </w:p>
    <w:p>
      <w:pPr>
        <w:pStyle w:val="null3"/>
        <w:jc w:val="left"/>
      </w:pPr>
      <w:r>
        <w:rPr>
          <w:sz w:val="20"/>
          <w:color w:val="000000"/>
        </w:rPr>
        <w:t>附件：</w:t>
      </w:r>
    </w:p>
    <w:p>
      <w:pPr>
        <w:pStyle w:val="null3"/>
        <w:jc w:val="center"/>
      </w:pPr>
      <w:r>
        <w:rPr>
          <w:sz w:val="20"/>
          <w:color w:val="000000"/>
        </w:rPr>
        <w:t>年度服务考评表</w:t>
      </w:r>
    </w:p>
    <w:tbl>
      <w:tblPr>
        <w:tblW w:w="0" w:type="auto"/>
        <w:tblBorders>
          <w:top w:val="none" w:color="000000" w:sz="4"/>
          <w:left w:val="none" w:color="000000" w:sz="4"/>
          <w:bottom w:val="none" w:color="000000" w:sz="4"/>
          <w:right w:val="none" w:color="000000" w:sz="4"/>
          <w:insideH w:val="none"/>
          <w:insideV w:val="none"/>
        </w:tblBorders>
      </w:tblPr>
      <w:tblGrid>
        <w:gridCol w:w="862"/>
        <w:gridCol w:w="1357"/>
        <w:gridCol w:w="4028"/>
        <w:gridCol w:w="1193"/>
        <w:gridCol w:w="862"/>
      </w:tblGrid>
      <w:tr>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考核内容</w:t>
            </w:r>
          </w:p>
        </w:tc>
        <w:tc>
          <w:tcPr>
            <w:tcW w:type="dxa" w:w="4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考核项目</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评价分值</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打分</w:t>
            </w:r>
          </w:p>
        </w:tc>
      </w:tr>
      <w:tr>
        <w:tc>
          <w:tcPr>
            <w:tcW w:type="dxa" w:w="8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招聘服务</w:t>
            </w: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招聘效率：是否能在规定时间内完成招聘任务。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招聘质量：招聘的员工是否符合岗位要求。</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招聘流程：招聘流程是否规范、透明。</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薪资核算及发放服务</w:t>
            </w: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薪资核算准确性：薪资计算是否准确无误。</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薪资发放及时性：薪资是否按时发放。</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薪资发放透明度：员工是否能够清晰了解薪资构成。</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其他代收代付服务</w:t>
            </w: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服务效率：代收代付是否及时完成。</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服务准确性：代收代付金额是否准确无误。</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服务透明度：代收代付流程是否透明。</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员工入职离职及劳动关系管理服务</w:t>
            </w: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流程规范性：入职离职流程是否规范。</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劳动关系处理：劳动关系问题是否得到妥善处理。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员工满意度：员工对入职离职及劳动关系管理的满意度。</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员工证明及员工个人需求满足</w:t>
            </w: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 证明文件处理效率：员工证明文件是否及时处理。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 员工需求响应：员工个人需求是否得到及时响应和满足。</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vMerge/>
            <w:tcBorders>
              <w:top w:val="none" w:color="000000" w:sz="4"/>
              <w:left w:val="singl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 员工满意度：员工对证明及个人需求满足的满意度。</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4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440001-2024-63633</w:t>
      </w:r>
    </w:p>
    <w:p>
      <w:pPr>
        <w:pStyle w:val="null3"/>
        <w:jc w:val="center"/>
        <w:outlineLvl w:val="3"/>
      </w:pPr>
      <w:r>
        <w:rPr>
          <w:sz w:val="24"/>
          <w:b/>
        </w:rPr>
        <w:t>采购项目编号：</w:t>
      </w:r>
      <w:r>
        <w:rPr>
          <w:sz w:val="24"/>
          <w:b/>
        </w:rPr>
        <w:t>GZYL24FG122909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购买残疾儿童康复教育服务项目</w:t>
      </w:r>
      <w:r>
        <w:rPr>
          <w:u w:val="single"/>
        </w:rPr>
        <w:t>”</w:t>
      </w:r>
      <w:r>
        <w:rPr/>
        <w:t>项目的招标[采购项目编号为：</w:t>
      </w:r>
      <w:r>
        <w:rPr>
          <w:u w:val="single"/>
        </w:rPr>
        <w:t>GZYL24FG122909</w:t>
      </w:r>
      <w:r>
        <w:rPr/>
        <w:t>]，我方愿参与投标。</w:t>
      </w:r>
    </w:p>
    <w:p>
      <w:pPr>
        <w:pStyle w:val="null3"/>
        <w:ind w:firstLine="480"/>
      </w:pPr>
      <w:r>
        <w:rPr/>
        <w:t>我方确认收到贵方提供的</w:t>
      </w:r>
      <w:r>
        <w:rPr>
          <w:u w:val="single"/>
        </w:rPr>
        <w:t>“</w:t>
      </w:r>
      <w:r>
        <w:rPr>
          <w:u w:val="single"/>
        </w:rPr>
        <w:t>购买残疾儿童康复教育服务项目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购买残疾儿童康复教育服务项目</w:t>
      </w:r>
      <w:r>
        <w:rPr/>
        <w:t>”项目采购[采购项目编号为</w:t>
      </w:r>
      <w:r>
        <w:rPr/>
        <w:t>GZYL24FG122909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广东省残疾人康复中心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购买残疾儿童康复教育服务项目</w:t>
      </w:r>
      <w:r>
        <w:rPr/>
        <w:t>招标中获中标（采购项目编号：</w:t>
      </w:r>
      <w:r>
        <w:rPr/>
        <w:t>GZYL24FG122909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购买残疾儿童康复教育服务项目</w:t>
      </w:r>
      <w:r>
        <w:rPr/>
        <w:t>”项目（采购项目编号：</w:t>
      </w:r>
      <w:r>
        <w:rPr/>
        <w:t>GZYL24FG122909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